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649" w:rsidRPr="00727649" w:rsidRDefault="00BD16A7" w:rsidP="00727649">
      <w:pPr>
        <w:spacing w:after="0" w:line="240" w:lineRule="auto"/>
        <w:jc w:val="center"/>
        <w:rPr>
          <w:rFonts w:ascii="Times New Roman" w:hAnsi="Times New Roman" w:cs="Times New Roman"/>
          <w:b/>
        </w:rPr>
      </w:pPr>
      <w:r w:rsidRPr="00727649">
        <w:rPr>
          <w:rFonts w:ascii="Times New Roman" w:hAnsi="Times New Roman" w:cs="Times New Roman"/>
          <w:b/>
        </w:rPr>
        <w:t>ISUZU GRUBU ARAÇLARIN 202</w:t>
      </w:r>
      <w:r w:rsidR="00EC145B">
        <w:rPr>
          <w:rFonts w:ascii="Times New Roman" w:hAnsi="Times New Roman" w:cs="Times New Roman"/>
          <w:b/>
        </w:rPr>
        <w:t>1</w:t>
      </w:r>
      <w:r w:rsidRPr="00727649">
        <w:rPr>
          <w:rFonts w:ascii="Times New Roman" w:hAnsi="Times New Roman" w:cs="Times New Roman"/>
          <w:b/>
        </w:rPr>
        <w:t xml:space="preserve"> YILI 20.000 PUANLIK YEDEK PARÇA VE İŞÇİLİK </w:t>
      </w:r>
      <w:bookmarkStart w:id="0" w:name="_GoBack"/>
      <w:bookmarkEnd w:id="0"/>
      <w:r w:rsidRPr="00727649">
        <w:rPr>
          <w:rFonts w:ascii="Times New Roman" w:hAnsi="Times New Roman" w:cs="Times New Roman"/>
          <w:b/>
        </w:rPr>
        <w:t>DAHİL BAKIM ONARIMI HİZMETİ ALIMINA AİT SÖZLEŞME TASARISI</w:t>
      </w:r>
    </w:p>
    <w:p w:rsidR="00727649" w:rsidRPr="00727649" w:rsidRDefault="00727649" w:rsidP="00727649">
      <w:pPr>
        <w:spacing w:after="0" w:line="240" w:lineRule="auto"/>
        <w:rPr>
          <w:rFonts w:ascii="Times New Roman" w:hAnsi="Times New Roman" w:cs="Times New Roman"/>
        </w:rPr>
      </w:pP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1 - Sözleşmenin tarafları</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Bu Sözleşme, bir tarafta MİLLİ SAVUNMA BAKANLIĞI GENEL KURMAY BAŞKANLIĞI BAĞLILARI VE MÜSTEŞARLIK HV.K.K.KH.DEST.KT.GRP.K.LIĞI (bundan sonra İdare olarak anılacaktır) ile diğer tarafta …………………………………………………………………………………… (bundan sonra Yüklenici olarak anılacaktır) arasında aşağıda yazılı şartlar dahilinde akdedilmiştir.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2 - Taraflara ilişkin bilgiler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2.1. İdarenin</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a) Adı:MİLLİ SAVUNMA BAKANLIĞI GENEL KURMAY BAŞKANLIĞI BAĞLILARI VE MÜSTEŞARLIK HV.K.K.KH.DEST.KT.GRP.K.LIĞI</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b) Adresi: INÖNÜ BULVARI 06100 BAKANLIKLAR - ÇANKAYA / ANKARA</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c) Telefon numarası:0(312) 4142339 (Ted.Koor.Ş.Md.) - 0(312) 4143181 (Arç.Bkm.Bl.K.)</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ç) Faks numarası:0(312)4241927</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d) Elektronik posta adresi(varsa):HVKKIHKOM@HVKK.TSK.TR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2.2. Yüklenicinin</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a) Adı ve soyadı/Ticaret unvanı: …………………………………………..</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b) T.C. Kimlik No: ...............................................................</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c) Vergi Kimlik No: ………………………………………………..</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ç) Yüklenicinin tebligata esas adresi: …………………………………..</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d) Telefon numarası: ………………………….</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e) Bildirime esas faks numarası: ……………………………</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f) Bildirime esas elektronik posta adresi (varsa): ...............................</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2.3. Her iki taraf, 2.1. ve 2.2. maddelerinde belirtilen adreslerini tebligat adresi olarak kabul etmişlerdir. Adres değişiklikleri usulüne uygun şekilde karşı tarafa tebliğ edilmedikçe, en son bildirilen adrese yapılacak tebliğ, ilgili tarafa yapılmış sayılır.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2.4. Taraflar, yazılı tebligatı daha sonra süresi içinde yapmak kaydıyla, kurye, faks veya elektronik posta gibi diğer yollarla da bildirim yapabilirler.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3 - Sözleşmenin dili</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3.1. Sözleşme Türkçe olarak hazırlanmıştır.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4 - Tanımlar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 xml:space="preserve">4.1. Bu Sözleşmenin uygulanmasında, 4734 sayılı Kamu İhale Kanunu ve 4735 sayılı Kamu İhale Sözleşmeleri Kanunu ile Hizmet İşleri Genel Şartnamesinde (bundan sonra Genel Şartname olarak anılacaktır.) ve ihale dokümanını oluşturan diğer belgelerde yer alan tanımlar geçerlidir. </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5- İş tanımı</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 xml:space="preserve">5.1. Sözleşme konusu iş; Hv.K.Kh.Des.Kt.Gr.Ulş.Tb.K.lığı envanterine kayıtlı 1 </w:t>
      </w:r>
      <w:r w:rsidR="00EC145B">
        <w:rPr>
          <w:rFonts w:ascii="Times New Roman" w:hAnsi="Times New Roman" w:cs="Times New Roman"/>
        </w:rPr>
        <w:t>Kalem Isuzu Grubu Araçların 2021</w:t>
      </w:r>
      <w:r w:rsidRPr="00727649">
        <w:rPr>
          <w:rFonts w:ascii="Times New Roman" w:hAnsi="Times New Roman" w:cs="Times New Roman"/>
        </w:rPr>
        <w:t xml:space="preserve"> Yılı 20.000 Puanlık Yedek Parça Ve İşçilik Dahil Bakım Onarımı Hizmeti Alımı işinin teknik özellikleri ve diğer ayrıntıları sözleşme ekinde yer alan ve ihale dokümanını oluşturan belgelerde düzenlenmiştir.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6 - Sözleşmenin türü ve bedeli</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6.1. Bu sözleşme birim fiyat sözleşme olup, İdarece hazırlanmış cetvelde yer alan her bir iş kaleminin miktarı ile bu iş kalemleri için Yüklenici tarafından teklif edilen birim fiyatların çarpımı sonucu bulunan tutarların toplamı olan ………………….. (rakam ve yazıyla) ………………………. bedel üzerinden akdedilmiştir. Yapılan işlerin bedellerinin ödenmesinde, birim fiyat teklif cetvelinde Yüklenicinin teklif ettiği ve sözleşme bedelinin tespitinde kullanılan birim fiyatlar ile varsa, sonradan Genel Şartnamenin 37 nci maddesine göre tespit edilen yeni birim fiyatlar esas alınır.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7 - Sözleşme bedeline dahil olan giderler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7.1. Taahhüdün (ilave işler nedeniyle meydana gelebilecek artışlar dahil) yerine getirilmesine ilişkin ulaşım, sigorta,vergi, resim ve harç giderleri sözleşme fiyatına dahildir. İlgili mevzuatı uyarınca hesaplanacak Katma Değer Vergisi, sözleşme bedeline dahil olmayıp İdare tarafından Yükleniciye ödenecektir.</w:t>
      </w:r>
    </w:p>
    <w:p w:rsidR="00727649" w:rsidRPr="00727649" w:rsidRDefault="00727649" w:rsidP="00727649">
      <w:pPr>
        <w:spacing w:after="0" w:line="240" w:lineRule="auto"/>
        <w:rPr>
          <w:rFonts w:ascii="Times New Roman" w:hAnsi="Times New Roman" w:cs="Times New Roman"/>
        </w:rPr>
      </w:pPr>
    </w:p>
    <w:p w:rsidR="00727649" w:rsidRPr="00727649" w:rsidRDefault="00727649" w:rsidP="00727649">
      <w:pPr>
        <w:spacing w:after="0" w:line="240" w:lineRule="auto"/>
        <w:rPr>
          <w:rFonts w:ascii="Times New Roman" w:hAnsi="Times New Roman" w:cs="Times New Roman"/>
        </w:rPr>
      </w:pP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lastRenderedPageBreak/>
        <w:t>Madde 8 - Sözleşmenin ekleri</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8.1.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8.2. İhale dokümanını oluşturan belgeler arasındaki öncelik sıralaması aşağıdaki gibidir: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1) Hizmet İşleri Genel Şatnamesi,</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2) İdari Şartname,</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3) Sözleşme Tasarısı,</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4) Birim Fiyat Tarifleri (varsa),</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5) Özel Teknik Şartname (varsa),</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6) Teknik Şartname,</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7) Açıklamalar (varsa),</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8) Bakım Onarım Yapılacak Araç Listesi</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8.3. Zeyilnameler ait oldukları dokümanın öncelik sırasına sahiptir.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9 - İşin süresi</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9.1. İşin süresi, işe başlama ta</w:t>
      </w:r>
      <w:r w:rsidR="00660F13">
        <w:rPr>
          <w:rFonts w:ascii="Times New Roman" w:hAnsi="Times New Roman" w:cs="Times New Roman"/>
        </w:rPr>
        <w:t xml:space="preserve">rihinden itibaren </w:t>
      </w:r>
      <w:r w:rsidR="00660F13" w:rsidRPr="00660F13">
        <w:rPr>
          <w:rFonts w:ascii="Times New Roman" w:hAnsi="Times New Roman" w:cs="Times New Roman"/>
          <w:b/>
        </w:rPr>
        <w:t>17 Aralık 2021</w:t>
      </w:r>
      <w:r w:rsidRPr="00727649">
        <w:rPr>
          <w:rFonts w:ascii="Times New Roman" w:hAnsi="Times New Roman" w:cs="Times New Roman"/>
        </w:rPr>
        <w:t xml:space="preserve"> tarihine kadardır.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9.2. Bu sözleşmenin uygulanmasında sürelerin hesabı takvim günü esasına göre yapılmıştır.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10 - İşin yapılma yeri, işyeri teslim ve işe başlama tarihi</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10.1. İşin yapılacağı yer/yerler: Bakım onarım işlemleri yükleniciye ait yetkili servislerde gerçekleştirilecektir.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 xml:space="preserve">10.2. İşyerinin teslimine ilişkin esaslar ve işe başlama tarihi: İşyeri teslimi yapılmayacak ve sözleşmenin imzalandığı tarihten itibaren 3(üç) gün içinde işe başlanacaktır. </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11 - Teminata ilişkin hükümler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11.1. Bu madde boş bırakılmıştır.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12 - Ödeme Şartları</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 xml:space="preserve">12.1. Sözleşme bedeli (ilave işler nedeniyle meydana gelebilecek artışlara ilişkin bedel dahil) Hava Kuvvetleri Komutanlığı Bakanlıklar/ANKARA ve Genel Şartnamenin hatalı, kusurlu ve eksik işlere ilişkin hükümleri saklı kalmak kaydıyla aşağıda öngörülen plan ve şartlar çerçevesinde ödenecektir: </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12.1.1 Ödeme esas başlangıç tarihi, hizmetin verilmeye başlandığı tarihtir. Hizmet alımı bedeli MSB merkez Saymanlığı tarafından işin bitiminde düzenlenen ve Kontrol Teşkilatı tarafından hazırlanan Hizmet İşleri Kabul Tutanağı, Hizmet İşleri Hakediş Raporu ve yüklenicinin verdiği faturalara istinaden iki ayda bir Maliye Bakanlığınca belirlenen usul ve esaslara göre yüklenici hesabına havale yapmak suretiyle ödenecektir.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12.2. Yüklenici iş programına göre daha fazla iş yaparsa, İdare bu fazla işin bedelini imkan bulduğu takdirde öder.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12.3. Yüklenici yapılan işe ilişkin hakediş ve alacaklarını idarenin yazılı izni olmaksızın başkalarına devir veya temlik edemez. Temliknamelerin noterlikçe düzenlenmesi ve idare tarafından istenilen kayıt ve şartları taşıması zorunludur.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13 - Avans verilmesi şartları ve miktarı</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 xml:space="preserve">13.1. Bu iş için avans verilmeyecektir. </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14 - Fiyat farkı ödenmesi ve hesaplanması şartları</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14.1.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14.2. Bu sözleşme kapsamında yapılacak işler için fiyat farkı hesaplanmayacaktır. Ancak, mücbir sebepler veya idareden kaynaklanan nedenlerle işin bitim tarihinin süre uzatımı verilmek suretiyle uzatılması halinde, yürürlükte bulunan fiyat farkına ilişkin esaslar dikkate alınarak fiyat farkı hesaplanacaktır.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 xml:space="preserve">14.3. Sözleşmede yer alan fiyat farkına ilişkin esas ve usullerde sözleşme imzalandıktan sonra değişiklik yapılamaz. </w:t>
      </w:r>
    </w:p>
    <w:p w:rsidR="00727649" w:rsidRPr="00727649" w:rsidRDefault="00727649" w:rsidP="00727649">
      <w:pPr>
        <w:spacing w:after="0" w:line="240" w:lineRule="auto"/>
        <w:rPr>
          <w:rFonts w:ascii="Times New Roman" w:hAnsi="Times New Roman" w:cs="Times New Roman"/>
        </w:rPr>
      </w:pP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15 - Alt yüklenicilere ilişkin bilgiler ve sorumluluklar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 xml:space="preserve">15.1. Bu işte alt yüklenici çalıştırılmayacak ve işlerin tamamı yüklenicinin kendisi tarafından yapılacaktır. </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16 - Cezalar ve sözleşmenin feshi</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lastRenderedPageBreak/>
        <w:t>16.1. İdare tarafından uygulanacak cezalar aşağıda belirtilmiştir: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 xml:space="preserve">16.1.1. Yüklenicinin iş emrinde belirtilen süre içerisinde veya ilave çıkan süre içerisinde aracı teslim etmez ise gecikilen her saat için gecikmeye konu olan aracın iş emrinde belirtilen onarım bedelinin 0,005 (binde beş) oranında gecikme cezası uygulanır. Bu durumun hizmet alımı süresi içerisinde 10 (on) defa tekerrür etmesi durumunda kontrol teşkilatı tarafından bu durum tutanak altına alınacak ve idare hizmet alımını tek taraflı fesih edecektir. Cezalar ayrıca protesto çekmeye gerek kalmaksızın yükleniciye yapılacak ödemelerden kesilir. </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 xml:space="preserve">İdare tarafından kesilecek cezanın toplam tutarı, hiçbir durumda, sözleşme bedelinin % 30'unu geçmeyecektir. </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16.2. Yukarıda belirtilen cezalar ayrıca protesto çekmeye gerek kalmaksızın yükleniciye yapılacak ödemelerden kesilir. Cezanın ödemelerden karşılanamaması halinde ceza tutarı yükleniciden ayrıca tahsil edilir.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 xml:space="preserve">16.3. İhtarda belirtilen sürenin bitmesine rağmen aynı durumun devam etmesi halinde, ayrıca protesto çekmeye gerek kalmaksızın kesin teminat ve varsa ek kesin teminat gelir kaydedilir ve sözleşme feshedilerek hesabı genel hükümlere göre tasfiye edilir. </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16.4. Sözleşmenin uygulanması sırasında yüklenicinin 4735 sayılı Kanunun 25 inci maddesinde sayılan yasak fiil veya davranışlarda bulunduğunun tespit edilmesi, halinde ise ayrıca protesto ç</w:t>
      </w:r>
      <w:r w:rsidR="008C3723">
        <w:rPr>
          <w:rFonts w:ascii="Times New Roman" w:hAnsi="Times New Roman" w:cs="Times New Roman"/>
        </w:rPr>
        <w:t xml:space="preserve">ekmeye gerek kalmaksızın varsa </w:t>
      </w:r>
      <w:r w:rsidRPr="00727649">
        <w:rPr>
          <w:rFonts w:ascii="Times New Roman" w:hAnsi="Times New Roman" w:cs="Times New Roman"/>
        </w:rPr>
        <w:t>kesin teminat ve ek kesin teminatlar gelir kaydedilir ve sözleşme feshedilerek hesabı genel hükümlere göre tasfiye edilir.</w:t>
      </w:r>
    </w:p>
    <w:p w:rsidR="00727649" w:rsidRPr="00727649" w:rsidRDefault="00727649" w:rsidP="00727649">
      <w:pPr>
        <w:spacing w:after="0" w:line="240" w:lineRule="auto"/>
        <w:rPr>
          <w:rFonts w:ascii="Times New Roman" w:hAnsi="Times New Roman" w:cs="Times New Roman"/>
        </w:rPr>
      </w:pP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17 - Süre uzatımı verilebilecek haller ve şartları</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17.1. Mücbir sebepler nedeniyle süre uzatımı verilebilecek haller aşağıda sayılmıştır.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17.1.1. Mücbir sebepler: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a) Doğal afetler.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b) Kanuni grev.</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c) Genel salgın hastalık.</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ç) Kısmi veya genel seferberlik ilanı.</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d) Gerektiğinde Kamu İhale Kurumu tarafından belirlenecek benzeri diğer haller.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17.1.2. Yukarıda belirtilen hallerin mücbir sebep olarak kabul edilmesi ve yükleniciye süre uzatımı verilebilmesi için, mücbir sebep olarak kabul edilecek durumun;</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a) Yüklenicinin kusurundan kaynaklanmamış olması,</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b) Taahhüdün yerine getirilmesine engel nitelikte olması,</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c) Yüklenicinin bu engeli ortadan kaldırmaya gücünün yetmemesi,</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ç) Mücbir sebebin meydana geldiği tarihi izleyen yirmi gün içinde yüklenicinin İdareye yazılı olarak bildirimde bulunması,</w:t>
      </w:r>
    </w:p>
    <w:p w:rsidR="008C3723" w:rsidRPr="00727649" w:rsidRDefault="00BD16A7" w:rsidP="008C3723">
      <w:pPr>
        <w:spacing w:after="0" w:line="240" w:lineRule="auto"/>
        <w:rPr>
          <w:rFonts w:ascii="Times New Roman" w:hAnsi="Times New Roman" w:cs="Times New Roman"/>
        </w:rPr>
      </w:pPr>
      <w:r w:rsidRPr="00727649">
        <w:rPr>
          <w:rFonts w:ascii="Times New Roman" w:hAnsi="Times New Roman" w:cs="Times New Roman"/>
        </w:rPr>
        <w:t>d) Yetkili merciler tarafından belgelendirilmesi,</w:t>
      </w:r>
      <w:r w:rsidRPr="008C3723">
        <w:rPr>
          <w:rFonts w:ascii="Times New Roman" w:hAnsi="Times New Roman" w:cs="Times New Roman"/>
        </w:rPr>
        <w:t xml:space="preserve"> </w:t>
      </w:r>
      <w:r w:rsidRPr="00727649">
        <w:rPr>
          <w:rFonts w:ascii="Times New Roman" w:hAnsi="Times New Roman" w:cs="Times New Roman"/>
        </w:rPr>
        <w:t>zorunludur.</w:t>
      </w:r>
    </w:p>
    <w:p w:rsidR="00727649" w:rsidRPr="00727649" w:rsidRDefault="00727649" w:rsidP="00727649">
      <w:pPr>
        <w:spacing w:after="0" w:line="240" w:lineRule="auto"/>
        <w:rPr>
          <w:rFonts w:ascii="Times New Roman" w:hAnsi="Times New Roman" w:cs="Times New Roman"/>
        </w:rPr>
      </w:pP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17.1.3. Yüklenici tarafından zamanında yapılmayan başvurular dikkate alınmaz ve Yüklenici başvuru süresini geçirdikten sonra süre uzatımı isteğinde bulunamaz.</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17.2. İdareden kaynaklanan nedenlerle süre uzatımı verilecek haller: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 xml:space="preserve">17.2.1.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17.2.2. İlave işler nedeniyle iş artışının ortaya çıkması halinde işin süresi, bu artışla orantılı olarak işin ilgili kısmı veya tamamı için uzatılır.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17.3. Süre uzatımına ilişkin diğer hususlarda Genel Şartnamenin ilgili hükümleri uygulanır.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18 - Kontrol Teşkilatı, görev ve yetkileri</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 xml:space="preserve">18.1. İşin, sözleşme ve eklerine uygun olarak yürütülüp yürütülmediği İdare tarafından görevlendirilen Kontrol Teşkilatı aracılığıyla denetlenir. Kontrol Teşkilatı, Genel Şartnamenin Dördüncü Bölümünde belirtilen yetkileri kullanır ve görevleri yerine getirir. </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19 - İşin yürütülmesine ilişkin kayıt ve tutanaklar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19.1. Durum Tespit Raporu</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lastRenderedPageBreak/>
        <w:t>19.2. Kontrol Teşkilatı Ön İnceleme Kontrol Formu</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19.3. Kabul Teklif Belgesi</w:t>
      </w:r>
    </w:p>
    <w:p w:rsidR="00727649" w:rsidRPr="00727649" w:rsidRDefault="00727649" w:rsidP="00727649">
      <w:pPr>
        <w:spacing w:after="0" w:line="240" w:lineRule="auto"/>
        <w:rPr>
          <w:rFonts w:ascii="Times New Roman" w:hAnsi="Times New Roman" w:cs="Times New Roman"/>
        </w:rPr>
      </w:pP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20 - Teslim, muayene ve kabul işlemlerine ilişkin şartlar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20.1. Hizmetin tamamlanmasına mütakip yüklenici kesinleşmiş proforma belgesini Kontrol teşkilatı v</w:t>
      </w:r>
      <w:r w:rsidR="008C3723">
        <w:rPr>
          <w:rFonts w:ascii="Times New Roman" w:hAnsi="Times New Roman" w:cs="Times New Roman"/>
        </w:rPr>
        <w:t xml:space="preserve">erecektir. Kontrol Teşkilatıda </w:t>
      </w:r>
      <w:r w:rsidRPr="00727649">
        <w:rPr>
          <w:rFonts w:ascii="Times New Roman" w:hAnsi="Times New Roman" w:cs="Times New Roman"/>
        </w:rPr>
        <w:t>yapılan işlemlerin muayene ve kabulü yapılması amacıyla örneği ihale dökümanında bulunan Konrol teşkilatı ön inceleme Kontrol Formu ve Kabul teklif belgesini düzenleyecektir. Muayenenin olumlu tamamlanması durumunda yüklenici faturasını keserek kontrol teşkilatına verecektir. Yüklenici faturayı ihalede oluşan iskontolu bedel üzerinden kesecek ancak iskontosuz bedelde aynı faturada birlikte görülecektir. Yüklenicinin iş emrinin orijinal nüshası muayene evrakına eklenecektir.</w:t>
      </w:r>
    </w:p>
    <w:p w:rsidR="00727649" w:rsidRPr="00727649" w:rsidRDefault="00727649" w:rsidP="00727649">
      <w:pPr>
        <w:spacing w:after="0" w:line="240" w:lineRule="auto"/>
        <w:rPr>
          <w:rFonts w:ascii="Times New Roman" w:hAnsi="Times New Roman" w:cs="Times New Roman"/>
        </w:rPr>
      </w:pP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20.2. 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Ha</w:t>
      </w:r>
      <w:r w:rsidR="008C3723">
        <w:rPr>
          <w:rFonts w:ascii="Times New Roman" w:hAnsi="Times New Roman" w:cs="Times New Roman"/>
        </w:rPr>
        <w:t>va Kuvvetleri Komutanlığı Kararg</w:t>
      </w:r>
      <w:r w:rsidR="008C3723" w:rsidRPr="00727649">
        <w:rPr>
          <w:rFonts w:ascii="Times New Roman" w:hAnsi="Times New Roman" w:cs="Times New Roman"/>
        </w:rPr>
        <w:t>âh</w:t>
      </w:r>
      <w:r w:rsidRPr="00727649">
        <w:rPr>
          <w:rFonts w:ascii="Times New Roman" w:hAnsi="Times New Roman" w:cs="Times New Roman"/>
        </w:rPr>
        <w:t xml:space="preserve"> Destek Kıtalar Grup Komutanlığı İnönü Bulvarı Bakanlıklar / ANKARA adresinde ve başvuru yazısının İdareye ulaştığı tarihten itibaren 5 işgünü içinde teslim alınır. Yüklenici, işin teslimi için sözleşme ve ekleri uyarınca üzerine düşen yükümlülükleri yerine getirmemesi nedeniyle oluşan zarardan sorumludur.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 xml:space="preserve">20.3. Teslim alınan işin muayene ve kabul işlemleri, "Hizmet Alımları Muayene ve Kabul Yönetmeliği" ile Hizmet İşleri Genel Şartnamesinde yer alan hükümlere göre işin kabule elverişli şekilde teslim edildiği tarihten itibaren 5 iş günü içinde yapılarak kesin hesap raporu çıkarılır. </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Yüklenici tarafından teslim edilecek işin garanti süresi kabulünden sonra asgari 12 (oniki) ay veya teknik kitaplarında belirtilen süre kadardır. Garanti kapsamındaki işlerde hizmet alımı süresi içerisinde tesbit edilecek hata, ayıp v</w:t>
      </w:r>
      <w:r w:rsidR="008C3723">
        <w:rPr>
          <w:rFonts w:ascii="Times New Roman" w:hAnsi="Times New Roman" w:cs="Times New Roman"/>
        </w:rPr>
        <w:t xml:space="preserve">e eksiklikler garanti sağlayan </w:t>
      </w:r>
      <w:r w:rsidRPr="00727649">
        <w:rPr>
          <w:rFonts w:ascii="Times New Roman" w:hAnsi="Times New Roman" w:cs="Times New Roman"/>
        </w:rPr>
        <w:t>kişi veya kuruluş tarafından (yüklenici) üstlenilecektir. Ayrıca yüklenici tarafından takılan orijinal malzemelerde kullanıcı hataları hariç imalat ve montaj hatalarına karşı binek araçlarda 2 (iki) yıl veya teknik kitaplarda belirtilen süre kadar, ticari tip ve arazi araçlarda 1 (bir) yıl veya teknik kitaplarda belirtile süre kadardır. İdare tarafından verilen liste model yılı 10 (on) yıl ve daha eski model araçların onarımında orijinal malzeme bulunmaması durumunda kontrol teşkilatının onayı alınarak kullanılacak yan sanai malzemeler için garanti süresi kullanıcı hataları hariç 6 (altı) aydır.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21 - İş ve işyerinin korunması ve sigortalanması</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21.1. İş ve işyerlerinin korunmasına ilişkin sorumluluk Genel Şartnamenin 19 uncu maddesinde düzenlenen esaslar dahilinde yükleniciye aittir.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 xml:space="preserve">21.2. Sigorta türleri ile teminat kapsamı ve limitleri: </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21.2.1. İlgili Husus Bulunmamaktadır.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22 - Yüklenicinin sözleşme konusu iş ile ilgili çalıştıracağı personele ilişkin sorumlulukları</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22.1. Yüklenicinin sözleşme konusu iş ile ilgili çalıştıracağı personele ilişkin sorumlulukları, ilgili mevzuatın bu konuyu düzenleyen emredici hükümleri ve Genel Şartnamenin Altıncı Bölümünde belirlenmiş olup, Yüklenici bunları aynen uygulamakla yükümlüdür.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 xml:space="preserve">22.2.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dahil her türlü tedbirin alınması, organizasyonun yapılması, sağlık ve güvenlik tedbirlerinin değişen şartlara uygun hala getirilmesi ve mevcut durumun iyileştirilmesi, iş yerinde alınan iş sağlığı ve güvenliği tedbirlerine uyulup uyulmadığının izlenmesi, denetlenmesi ve uygunsuzlukların giderilmesi gibiiş sağlığı ve güvenliği mevzuatı kapsamında iş sağlığı ve güvenliğine ilişkin alınması zorunlu tedbirler yüklenicinin sorumluluğundadır. </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23 - Sözleşmede değişiklik yapılması</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 xml:space="preserve">23.1. Sözleşme bedelinin aşılmaması ve İdare ile Yüklenicinin karşılıklı olarak anlaşması kaydıyla, </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a) İşin yapılma veya teslim yeri,</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b) İşin süresinden önce yapılması veya teslim edilmesi kaydıyla işin süresi ve bu süreye uygun olarak ödeme şartlarına ait hususlarda sözleşme hükümlerinde değişiklik yapılabilir.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23.2. Bu hallerin dışında sözleşme hükümlerinde değişiklik yapılamaz ve ek sözleşme düzenlenemez.</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lastRenderedPageBreak/>
        <w:t>Madde 24 - Yüklenicinin Ölümü, İflası, Ağır Hastalığı, Tutukluluğu veya Mahkumiyeti</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24.1. Yüklenicinin ölümü, iflası, ağır hastalığı, tutukluluğu veya özgürlüğü kısıtlayıcı bir cezaya mahkumiyeti hallerinde 4735 sayılı Kanunun ilgili hükümlerine göre işlem tesis edilir.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24.2. Ortak girişim tarafından gerçekleştirilen işlerde, ortaklardan birinin ölümü, iflası, ağır hastalığı, tutukluğu veya özgürlüğü kısıtlayıcı bir cezaya mahkumiyeti hallerinde de 4735 sayılı Kanunun ilgili hükümlerine göre işlem tesis edilir.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25 - Yüklenicinin sözleşmeyi feshetmesi</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25.1. Yüklenicinin, sözleşme yapıldıktan sonra mücbir sebep halleri dışında, mali acz içinde bulunması nedeniyle taahhüdünü yerine getiremeyeceğini gerekçeleri ile birlikte İdareye yazılı olarak bildirmesi halinde, ayrıca protesto çekmeye gerek kalmaksızın kesin teminat ve varsa ek kesin teminatlar gelir kaydedilir ve sözleşme feshedilerek hesabı genel hükümlere göre tasfiye edilir.</w:t>
      </w:r>
    </w:p>
    <w:p w:rsidR="00727649" w:rsidRPr="00727649" w:rsidRDefault="00727649" w:rsidP="00727649">
      <w:pPr>
        <w:spacing w:after="0" w:line="240" w:lineRule="auto"/>
        <w:rPr>
          <w:rFonts w:ascii="Times New Roman" w:hAnsi="Times New Roman" w:cs="Times New Roman"/>
        </w:rPr>
      </w:pP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26 - İdarenin sözleşmeyi feshetmesi</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26.1. Aşağıda belirtilen hallerde İdare sözleşmeyi fesheder: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b) Sözleşmenin uygulanması sırasında Yüklenicinin 4735 sayılı Kanunun 25 inci maddesinde belirtilen yasak fiil ve davranışlarda bulunduğunun tespit edilmesi,</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 xml:space="preserve">hallerinde ayrıca protesto çekmeye gerek kalmaksızın kesin teminat ve varsa ek kesin teminatlar gelir kaydedilir ve sözleşme feshedilerek hesabı genel hükümlere göre tasfiye edilir. </w:t>
      </w:r>
    </w:p>
    <w:p w:rsidR="00727649" w:rsidRPr="00727649" w:rsidRDefault="00727649" w:rsidP="00727649">
      <w:pPr>
        <w:spacing w:after="0" w:line="240" w:lineRule="auto"/>
        <w:rPr>
          <w:rFonts w:ascii="Times New Roman" w:hAnsi="Times New Roman" w:cs="Times New Roman"/>
        </w:rPr>
      </w:pPr>
    </w:p>
    <w:p w:rsidR="00727649" w:rsidRPr="00727649" w:rsidRDefault="00727649" w:rsidP="00727649">
      <w:pPr>
        <w:spacing w:after="0" w:line="240" w:lineRule="auto"/>
        <w:rPr>
          <w:rFonts w:ascii="Times New Roman" w:hAnsi="Times New Roman" w:cs="Times New Roman"/>
        </w:rPr>
      </w:pP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27 - Sözleşmeden önceki yasak fiil veya davranışlar nedeniyle fesih</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27.1.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27.2. Taahhüdün en az % 80'inin tamamlanmış olması ve taahhüdün tamamlattırılmasında kamu yararı bulunması kaydıyla;</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a) İvediliği nedeniyle taahhüdün kalan kısmının yeniden ihale edilmesi için yeterli sürenin bulunmaması,</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b) Taahhüdün başka bir yükleniciye yaptırılmasının mümkün olmaması,</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c) Yüklenicinin yasak fiil veya davranışının taahhüdünü tamamlamasını engelleyecek nitelikte olmaması hallerinde, İdare sözleşmeyi feshetmeksizin</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 xml:space="preserve">Yükleniciden taahhüdünü tamamlamasını isteyebilir ve bu takdirde Yüklenici taahhüdünü tamamlamak zorundadır. </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27.3. Ancak bu durumda, Yüklenici hakkında 4735 sayılı Kanunun 26 ncı maddesi hükmüne göre işlem yapılır ve Yükleniciden kesin teminat ve varsa ek kesin teminatların tutarı kadar ceza tahsil edilir. Bu ceza hakedişlerden kesinti yapılmak suretiyle de tahsil edilebilir.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28 - Mücbir sebeplerden dolayı sözleşmenin feshi</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 xml:space="preserve">28.1.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 </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29 - Sözleşme kapsamında yaptırılabilecek ilave işler, iş eksilişi ve işin tasfiyesi</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29.1. Öngörülemeyen durumlar nedeniyle iş artışının zorunlu olması halinde, işin;</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 xml:space="preserve">a) Sözleşmeye konu hizmet içinde kalması, </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b) İdareyi külfete sokmaksızın asıl işten ayrılmasının teknik veya ekonomik olarak mümkün olmaması,</w:t>
      </w:r>
      <w:r w:rsidR="008C3723" w:rsidRPr="008C3723">
        <w:rPr>
          <w:rFonts w:ascii="Times New Roman" w:hAnsi="Times New Roman" w:cs="Times New Roman"/>
        </w:rPr>
        <w:t xml:space="preserve"> </w:t>
      </w:r>
      <w:r w:rsidR="008C3723" w:rsidRPr="00727649">
        <w:rPr>
          <w:rFonts w:ascii="Times New Roman" w:hAnsi="Times New Roman" w:cs="Times New Roman"/>
        </w:rPr>
        <w:t>şartlarıyla, sözleşme bedelinin % 20'sine kadar oran dahilinde, süre hariç sözleşme ve ihale</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dokümanındaki hükümler çerçevesinde ilave iş aynı yükleniciye yaptırılabilir.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lastRenderedPageBreak/>
        <w:t>Bu ihalede 4735 sayılı Kamu İhale Sözleşmeleri Kanununun 24 üncü maddesi çevresinde iş eksilişi yapılabilir. İhale konusu işin sözleşme bedelinin % 80'inden daha düşük bedelle tamamlanacağının anlaşılması halinde ise, yüklenici herhangi bir hak talep etmeyeceğini kabul etmiş sayılır.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30 - Yüklenicinin Ceza Sorumluluğu</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30.1. İş tamamlandıktan ve kabul işlemi yapıldıktan sonra tespit edilmiş olsa dahi 4735 sayılı Kanunun 25 inci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Bu kişiler hakkında bir cezaya hükmedilmesi halinde, 4735 sayılı Kanunun 27 nci maddesi hükmü uygulanır.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31 - Yüklenicinin Tazmin Sorumluluğu</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31.1.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ettirileceği gibi, haklarında 4735 sayılı Kanunun 27 nci maddesi hükümleri de uygulanır.</w:t>
      </w:r>
    </w:p>
    <w:p w:rsidR="00727649" w:rsidRPr="00727649" w:rsidRDefault="00727649" w:rsidP="00727649">
      <w:pPr>
        <w:spacing w:after="0" w:line="240" w:lineRule="auto"/>
        <w:rPr>
          <w:rFonts w:ascii="Times New Roman" w:hAnsi="Times New Roman" w:cs="Times New Roman"/>
        </w:rPr>
      </w:pP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32 - Fikri ve sınai mülkiyete konu olan hususlar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 xml:space="preserve">32.1. Bu madde boş bırakılmıştır. </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33 - Montaj, işletmeye alma, eğitim, bakım, yedek parça gibi destek hizmetlerine ait şartlar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 xml:space="preserve">33.1. Bu madde boş bırakılmıştır. </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34 - Garanti ile ilgili şartlar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34.1. Yüklenici tarafından teslim edilecek işin garanti süresi kabulünden sonra asgari 12 (oniki) ay veya teknik kitaplarında belirtilen süre kadardır. Garanti kapsamındaki işlerde hizmet alımı süresi içerisinde tesbit edilecek hata, ayıp v</w:t>
      </w:r>
      <w:r w:rsidR="00660F13">
        <w:rPr>
          <w:rFonts w:ascii="Times New Roman" w:hAnsi="Times New Roman" w:cs="Times New Roman"/>
        </w:rPr>
        <w:t xml:space="preserve">e eksiklikler garanti sağlayan </w:t>
      </w:r>
      <w:r w:rsidRPr="00727649">
        <w:rPr>
          <w:rFonts w:ascii="Times New Roman" w:hAnsi="Times New Roman" w:cs="Times New Roman"/>
        </w:rPr>
        <w:t>kişi veya kuruluş tarafından (yüklenici) üstlenilecektir. Ayrıca yüklenici tarafından takılan orijinal malzemelerde kullanıcı hataları hariç imalat ve montaj hatalarına karşı binek araçlarda 2 (iki) yıl veya teknik kitaplarda belirtilen süre kadar, ticari tip ve arazi araçlarda 1 (bir) yıl veya teknik kitaplarda belirtile süre kadardır. İdare tarafından verilen liste model yılı 10 (on) yıl ve daha eski model araçların onarımında orijinal malzeme bulunmaması durumunda kontrol teşkilatının onayı alınarak kullanılacak yan sanai malzemeler için garanti süresi kullanıcı hataları hariç 6 (altı) aydır.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35 - Hüküm bulunmayan haller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35.1. Bu sözleşme ve eklerinde hüküm bulunmayan hallerde, ilgisine göre 4734 ve 4735 sayılı Kanun hükümlerine, bu Kanunlarda hüküm bulunmaması halinde ise genel hükümlere göre hareket edilir.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36 - Diğer hususlar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36.1. Araç Listeleri Ek’ te belirtildiği gibi olacaktır.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36.2. Yüklenici, araçların üreticisi veya distribütör tarafından belirlenmiş/yetkilendirilmiş birinci veya ikinci seviye yetkili servis olduğunu gösteren yetki belgesini İhale Komisyonuna ihale sırasında ibraz edecektir.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36.3. Yüklenici, Türk Standartları Enstitüsü tarafından verilen “Hizmet Yeri Yeterlilik Belgesi”ne sahip olacaktır.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36.4. Hizmet alımı işi, isteklilerin 1 (bir) puana verecekleri birim fiyat değeri karşılığı ihale edilecektir. Bir puana karşı 1 veya 1’in altında teklif birim fiyatlar hazırlanacaktır. 1 TL’nin altındaki teklif ıskonto oranı olarak kabul edilecektir.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Hizmet alımında KDV hariç yetkili servis fiyat listesi üzerinden ihalede belirtilen indirim uygulanarak ücretlendirme yapılacaktır. Yüklenici firma sunduğu hizmeti, ihale sırasında 1 puana teklif etmiş olduğu bedel üzerinden + KDV olarak fatura edecektir. İhalede teklif edilen bedel alıma çıkılan puan toplamından düşülerek hesaplanır. (1 puan = teklif edilen birim fiyat)</w:t>
      </w:r>
    </w:p>
    <w:p w:rsidR="00F17541" w:rsidRDefault="00BD16A7" w:rsidP="00727649">
      <w:pPr>
        <w:spacing w:after="0" w:line="240" w:lineRule="auto"/>
        <w:rPr>
          <w:rFonts w:ascii="Times New Roman" w:hAnsi="Times New Roman" w:cs="Times New Roman"/>
        </w:rPr>
      </w:pPr>
      <w:r w:rsidRPr="00727649">
        <w:rPr>
          <w:rFonts w:ascii="Times New Roman" w:hAnsi="Times New Roman" w:cs="Times New Roman"/>
        </w:rPr>
        <w:t>36.5. Hizmet alımıyla yaptırılacak bakım onarım işi esnasında İdare eğer envanterinde yedek parça var ise, bunları yükleniciye teslim edebilecektir. Bu durumlarda Hizmet alımı sadece bakım onarım işçilik olarak gerçekleşecektir.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36.6. Yapılacak parçalı bakım ve onarımlarda gerekli olan bütün işlemler içim (parçaların temini,nakliyesi,montajı ve işçilik ücretleri) yapılacak giderlerin yüklenici tarafından karşılanacaktır.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36.</w:t>
      </w:r>
      <w:r w:rsidR="008C3723">
        <w:rPr>
          <w:rFonts w:ascii="Times New Roman" w:hAnsi="Times New Roman" w:cs="Times New Roman"/>
        </w:rPr>
        <w:t xml:space="preserve">7. Kontol teşkilatı üyelerine, </w:t>
      </w:r>
      <w:r w:rsidRPr="00727649">
        <w:rPr>
          <w:rFonts w:ascii="Times New Roman" w:hAnsi="Times New Roman" w:cs="Times New Roman"/>
        </w:rPr>
        <w:t>parçalı bakım ve onarım esnasında yapılan işlemleri kontrol edebilmeleri maksadıyla yüklenicinin tamir bölümüne giriş izni verilecektir.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lastRenderedPageBreak/>
        <w:t>36.8. Hizmet kapsamında her araç için örneği ihale dökümanında bulunan ve Konrol Teşkilatı Üyeleri Tarafından doldurulan onaylı Durum Tesbit Raporuyla araçlar yükleniciye teslim edilecektir. Araca ön tesbitte, yüklenici tarafından araca takılacak malzemeler işçilik maliyetiyle birlikte Proforma belgesinde belirterek kontrol teşkilatına ibraz edilecektir. Yüklenici kontrol teşkilatının onay vermesi ile işe başlayabilecektir.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36.9. Hizmetin alım süresi içerisinde gerek idare gerekse yüklenici tarafından araçlar üzerinde yapılan ön tesbitte belirtilen arıza dışında herhangi bir arıza tesbit edilmesi durumunda Kontrol Teşkilatı’nın onayı alınarak yapılacaktır.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36.10. Hizmetin tamamlanmasına mütakip yüklenici kesilmiş proforma belgesini Kontrol Teşkilatına verecektir. Konrol Teşkilatı da yapılan işlemlerin muayene ve kabulü yapılması amacıyla örneği ihale dökümanında bulunan Kontrol Teşkilatı Ön İnceleme Kontrol Formu ve kabul Teklif Belgesini düzenleyecektir. Muayenenin olumlu tamamlanması durumunda yüklenici faturasını keserek kontrol teşkilatına verecektir. Yüklenici faturayı ihalede oluşan iskontolu bedel üzerinden kesecek ancak iskontosuz bedelde aynı faturada birlikte görülecektir. Yüklenicinin iş emrinin orijinal nüshası muayene evrakına eklenecektir.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36.11. Kontrol teşkilatı kurmaya yetkili makam (KTKYM) ve Muayene kabul komisyonu kurmaya yetkili makam Ulaştırma Tabur Komutanlığıdır. Bu makamlarda görev alacak personel listesi ihale yetkilisinin onayına mütakip görevine başlayacaktır.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36.12. Muayene esnasında dizayn, imalat ve montaj hataları sebebiyle meydana gelebilecek kaza ve hasarlardan yüklenici sorumlu olacak.</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36.13. Aracın yükleniciye teslim edilip iş bitimi idare tarafından teslim alınması süresi zarfında araçta oluşabilecek tüm zararların (yanma,çarpma,çizilme vb.) karşılanmasından yüklenici firma sorumlu olacaktır.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36.14. Yüklenici firmanın fiyat avantajı sağlayan dönemsel kampanyalarından koşulların sağlanması halinde iskonto oranına ilave olarak faydalanılabilecektir.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36.15. Fiyat Kontrolü: Muayene komisyonu yüklenicinin tüm yetkili servislerde geçerli olan fiyat listesi ekranını istediği zaman kontrol edip, bir başka yetkili servisle karşılaştırma yapabilecektir. Şöz konusu denetimde olumsuz bir fiyat</w:t>
      </w:r>
      <w:r w:rsidR="008C3723">
        <w:rPr>
          <w:rFonts w:ascii="Times New Roman" w:hAnsi="Times New Roman" w:cs="Times New Roman"/>
        </w:rPr>
        <w:t xml:space="preserve"> farklılığı ile karşılaşıldığı </w:t>
      </w:r>
      <w:r w:rsidRPr="00727649">
        <w:rPr>
          <w:rFonts w:ascii="Times New Roman" w:hAnsi="Times New Roman" w:cs="Times New Roman"/>
        </w:rPr>
        <w:t>zaman; ilk aksaklıkta düzeltme işlemi yapılacak ancak aksaklığın tekrarı halinde sözleşme/ihale idare tarafından tek taraflı olarak feshedilebilecektir.</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36.16. Yüklenicide ihaleye katılım şartlarında aranan koşullardan herhangi birinin bulunmadığının sonradan anlaşılması halinde sözleşme/ihale idare tarafından tek taraflı olarak feshedilebilecektir.</w:t>
      </w:r>
    </w:p>
    <w:p w:rsid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36.17. Sözleşme k</w:t>
      </w:r>
      <w:r w:rsidR="008C3723">
        <w:rPr>
          <w:rFonts w:ascii="Times New Roman" w:hAnsi="Times New Roman" w:cs="Times New Roman"/>
        </w:rPr>
        <w:t xml:space="preserve">onusu işin süresi </w:t>
      </w:r>
      <w:r w:rsidR="008C3723" w:rsidRPr="00660F13">
        <w:rPr>
          <w:rFonts w:ascii="Times New Roman" w:hAnsi="Times New Roman" w:cs="Times New Roman"/>
          <w:b/>
        </w:rPr>
        <w:t>17 Aralık 2021</w:t>
      </w:r>
      <w:r w:rsidRPr="00727649">
        <w:rPr>
          <w:rFonts w:ascii="Times New Roman" w:hAnsi="Times New Roman" w:cs="Times New Roman"/>
        </w:rPr>
        <w:t xml:space="preserve"> tarihinde veya puanların daha erken bir tarihte bitmesi durumunda sözleşme puanının bittiği tarihte sona erecektir. Ancak sözleşmenin 36.18. maddesi hükümleri uygulanır ve yüklenicinin indirim oranına ek dönemsel kampanyalarından faydalanılır ise, puan, karşılık gelen paradan önce biterse bu d</w:t>
      </w:r>
      <w:r w:rsidR="008C3723">
        <w:rPr>
          <w:rFonts w:ascii="Times New Roman" w:hAnsi="Times New Roman" w:cs="Times New Roman"/>
        </w:rPr>
        <w:t xml:space="preserve">urumda paranın bittiği tarihte </w:t>
      </w:r>
      <w:r w:rsidRPr="00727649">
        <w:rPr>
          <w:rFonts w:ascii="Times New Roman" w:hAnsi="Times New Roman" w:cs="Times New Roman"/>
        </w:rPr>
        <w:t>sözleşme sona erecektir.</w:t>
      </w:r>
    </w:p>
    <w:p w:rsidR="002D6784" w:rsidRPr="00727649" w:rsidRDefault="002D6784" w:rsidP="00727649">
      <w:pPr>
        <w:spacing w:after="0" w:line="240" w:lineRule="auto"/>
        <w:rPr>
          <w:rFonts w:ascii="Times New Roman" w:hAnsi="Times New Roman" w:cs="Times New Roman"/>
        </w:rPr>
      </w:pP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36.18. Hizmet Alımı Yapılacak İşe Ait Tablo Aşağıda Belirtilmiştir.</w:t>
      </w:r>
    </w:p>
    <w:p w:rsidR="002D6784" w:rsidRDefault="002D6784" w:rsidP="00727649">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85"/>
        <w:gridCol w:w="2480"/>
        <w:gridCol w:w="2481"/>
      </w:tblGrid>
      <w:tr w:rsidR="00623631" w:rsidTr="0034779D">
        <w:tc>
          <w:tcPr>
            <w:tcW w:w="675" w:type="dxa"/>
            <w:shd w:val="clear" w:color="auto" w:fill="auto"/>
          </w:tcPr>
          <w:p w:rsidR="002D6784" w:rsidRPr="00101A77" w:rsidRDefault="00BD16A7" w:rsidP="0034779D">
            <w:pPr>
              <w:pStyle w:val="NormalWeb"/>
              <w:jc w:val="center"/>
              <w:rPr>
                <w:rFonts w:ascii="Arial" w:hAnsi="Arial" w:cs="Arial"/>
                <w:b/>
                <w:bCs/>
                <w:sz w:val="22"/>
                <w:szCs w:val="22"/>
                <w:u w:val="single"/>
              </w:rPr>
            </w:pPr>
            <w:r w:rsidRPr="00101A77">
              <w:rPr>
                <w:rFonts w:ascii="Arial" w:hAnsi="Arial" w:cs="Arial"/>
                <w:b/>
                <w:bCs/>
                <w:sz w:val="22"/>
                <w:szCs w:val="22"/>
                <w:u w:val="single"/>
              </w:rPr>
              <w:t>S.N.</w:t>
            </w:r>
          </w:p>
        </w:tc>
        <w:tc>
          <w:tcPr>
            <w:tcW w:w="4285" w:type="dxa"/>
            <w:shd w:val="clear" w:color="auto" w:fill="auto"/>
          </w:tcPr>
          <w:p w:rsidR="002D6784" w:rsidRPr="00101A77" w:rsidRDefault="00BD16A7" w:rsidP="0034779D">
            <w:pPr>
              <w:pStyle w:val="NormalWeb"/>
              <w:jc w:val="center"/>
              <w:rPr>
                <w:rFonts w:ascii="Arial" w:hAnsi="Arial" w:cs="Arial"/>
                <w:b/>
                <w:bCs/>
                <w:sz w:val="22"/>
                <w:szCs w:val="22"/>
                <w:u w:val="single"/>
              </w:rPr>
            </w:pPr>
            <w:r w:rsidRPr="00101A77">
              <w:rPr>
                <w:rFonts w:ascii="Arial" w:hAnsi="Arial" w:cs="Arial"/>
                <w:b/>
                <w:bCs/>
                <w:sz w:val="22"/>
                <w:szCs w:val="22"/>
                <w:u w:val="single"/>
              </w:rPr>
              <w:t>ALIMI YAPILACAK HİZMETİN CİNSİ</w:t>
            </w:r>
          </w:p>
        </w:tc>
        <w:tc>
          <w:tcPr>
            <w:tcW w:w="2480" w:type="dxa"/>
            <w:shd w:val="clear" w:color="auto" w:fill="auto"/>
          </w:tcPr>
          <w:p w:rsidR="002D6784" w:rsidRPr="00101A77" w:rsidRDefault="00BD16A7" w:rsidP="0034779D">
            <w:pPr>
              <w:pStyle w:val="NormalWeb"/>
              <w:jc w:val="center"/>
              <w:rPr>
                <w:rFonts w:ascii="Arial" w:hAnsi="Arial" w:cs="Arial"/>
                <w:b/>
                <w:bCs/>
                <w:sz w:val="22"/>
                <w:szCs w:val="22"/>
                <w:u w:val="single"/>
              </w:rPr>
            </w:pPr>
            <w:r w:rsidRPr="00101A77">
              <w:rPr>
                <w:rFonts w:ascii="Arial" w:hAnsi="Arial" w:cs="Arial"/>
                <w:b/>
                <w:bCs/>
                <w:sz w:val="22"/>
                <w:szCs w:val="22"/>
                <w:u w:val="single"/>
              </w:rPr>
              <w:t>MİKTARI</w:t>
            </w:r>
          </w:p>
        </w:tc>
        <w:tc>
          <w:tcPr>
            <w:tcW w:w="2481" w:type="dxa"/>
            <w:shd w:val="clear" w:color="auto" w:fill="auto"/>
          </w:tcPr>
          <w:p w:rsidR="002D6784" w:rsidRPr="00101A77" w:rsidRDefault="00BD16A7" w:rsidP="0034779D">
            <w:pPr>
              <w:pStyle w:val="NormalWeb"/>
              <w:jc w:val="center"/>
              <w:rPr>
                <w:rFonts w:ascii="Arial" w:hAnsi="Arial" w:cs="Arial"/>
                <w:b/>
                <w:bCs/>
                <w:sz w:val="22"/>
                <w:szCs w:val="22"/>
                <w:u w:val="single"/>
              </w:rPr>
            </w:pPr>
            <w:r w:rsidRPr="00101A77">
              <w:rPr>
                <w:rFonts w:ascii="Arial" w:hAnsi="Arial" w:cs="Arial"/>
                <w:b/>
                <w:bCs/>
                <w:sz w:val="22"/>
                <w:szCs w:val="22"/>
                <w:u w:val="single"/>
              </w:rPr>
              <w:t>BİRİMİ</w:t>
            </w:r>
          </w:p>
        </w:tc>
      </w:tr>
      <w:tr w:rsidR="00623631" w:rsidTr="0034779D">
        <w:trPr>
          <w:trHeight w:val="1137"/>
        </w:trPr>
        <w:tc>
          <w:tcPr>
            <w:tcW w:w="675" w:type="dxa"/>
            <w:shd w:val="clear" w:color="auto" w:fill="auto"/>
            <w:vAlign w:val="center"/>
          </w:tcPr>
          <w:p w:rsidR="002D6784" w:rsidRPr="00101A77" w:rsidRDefault="00BD16A7" w:rsidP="0034779D">
            <w:pPr>
              <w:pStyle w:val="NormalWeb"/>
              <w:jc w:val="center"/>
              <w:rPr>
                <w:rFonts w:ascii="Arial" w:hAnsi="Arial" w:cs="Arial"/>
                <w:b/>
                <w:bCs/>
                <w:sz w:val="22"/>
                <w:szCs w:val="22"/>
              </w:rPr>
            </w:pPr>
            <w:r w:rsidRPr="00101A77">
              <w:rPr>
                <w:rFonts w:ascii="Arial" w:hAnsi="Arial" w:cs="Arial"/>
                <w:b/>
                <w:bCs/>
                <w:sz w:val="22"/>
                <w:szCs w:val="22"/>
              </w:rPr>
              <w:t>1</w:t>
            </w:r>
          </w:p>
        </w:tc>
        <w:tc>
          <w:tcPr>
            <w:tcW w:w="4285" w:type="dxa"/>
            <w:shd w:val="clear" w:color="auto" w:fill="auto"/>
            <w:vAlign w:val="center"/>
          </w:tcPr>
          <w:p w:rsidR="002D6784" w:rsidRPr="001F41D0" w:rsidRDefault="00BD16A7" w:rsidP="0034779D">
            <w:pPr>
              <w:pStyle w:val="NormalWeb"/>
              <w:rPr>
                <w:rFonts w:ascii="Arial" w:hAnsi="Arial" w:cs="Arial"/>
                <w:bCs/>
                <w:color w:val="auto"/>
                <w:sz w:val="22"/>
                <w:szCs w:val="22"/>
              </w:rPr>
            </w:pPr>
            <w:r w:rsidRPr="001F41D0">
              <w:rPr>
                <w:rFonts w:ascii="Arial" w:hAnsi="Arial" w:cs="Arial"/>
                <w:bCs/>
                <w:color w:val="auto"/>
                <w:sz w:val="22"/>
                <w:szCs w:val="22"/>
              </w:rPr>
              <w:t xml:space="preserve">Hv.K.K.lığınca Kullanılan </w:t>
            </w:r>
            <w:r>
              <w:rPr>
                <w:sz w:val="22"/>
                <w:szCs w:val="22"/>
              </w:rPr>
              <w:t>ISUZU ARAÇLARININ 2021 YILI 20</w:t>
            </w:r>
            <w:r>
              <w:rPr>
                <w:color w:val="auto"/>
                <w:sz w:val="22"/>
                <w:szCs w:val="22"/>
              </w:rPr>
              <w:t xml:space="preserve">.000 </w:t>
            </w:r>
            <w:r>
              <w:rPr>
                <w:sz w:val="22"/>
                <w:szCs w:val="22"/>
              </w:rPr>
              <w:t>PUANLIK YEDEK PARÇA VE İŞÇİLİK DÂHİL BAKIM ONARIMI HİZMETİ ALIMI</w:t>
            </w:r>
          </w:p>
        </w:tc>
        <w:tc>
          <w:tcPr>
            <w:tcW w:w="2480" w:type="dxa"/>
            <w:shd w:val="clear" w:color="auto" w:fill="auto"/>
            <w:vAlign w:val="center"/>
          </w:tcPr>
          <w:p w:rsidR="002D6784" w:rsidRPr="001F41D0" w:rsidRDefault="00BD16A7" w:rsidP="0034779D">
            <w:pPr>
              <w:pStyle w:val="NormalWeb"/>
              <w:rPr>
                <w:rFonts w:ascii="Arial" w:hAnsi="Arial" w:cs="Arial"/>
                <w:bCs/>
                <w:color w:val="auto"/>
                <w:sz w:val="22"/>
                <w:szCs w:val="22"/>
              </w:rPr>
            </w:pPr>
            <w:r>
              <w:rPr>
                <w:rFonts w:ascii="Arial" w:hAnsi="Arial" w:cs="Arial"/>
                <w:bCs/>
                <w:color w:val="auto"/>
                <w:sz w:val="22"/>
                <w:szCs w:val="22"/>
              </w:rPr>
              <w:t>20.000</w:t>
            </w:r>
          </w:p>
        </w:tc>
        <w:tc>
          <w:tcPr>
            <w:tcW w:w="2481" w:type="dxa"/>
            <w:shd w:val="clear" w:color="auto" w:fill="auto"/>
            <w:vAlign w:val="center"/>
          </w:tcPr>
          <w:p w:rsidR="002D6784" w:rsidRPr="00101A77" w:rsidRDefault="00BD16A7" w:rsidP="0034779D">
            <w:pPr>
              <w:pStyle w:val="NormalWeb"/>
              <w:jc w:val="center"/>
              <w:rPr>
                <w:rFonts w:ascii="Arial" w:hAnsi="Arial" w:cs="Arial"/>
                <w:bCs/>
                <w:sz w:val="22"/>
                <w:szCs w:val="22"/>
              </w:rPr>
            </w:pPr>
            <w:r w:rsidRPr="00101A77">
              <w:rPr>
                <w:rFonts w:ascii="Arial" w:hAnsi="Arial" w:cs="Arial"/>
                <w:bCs/>
                <w:sz w:val="22"/>
                <w:szCs w:val="22"/>
              </w:rPr>
              <w:t>PUAN</w:t>
            </w:r>
          </w:p>
        </w:tc>
      </w:tr>
    </w:tbl>
    <w:p w:rsidR="002D6784" w:rsidRDefault="002D6784" w:rsidP="00727649">
      <w:pPr>
        <w:spacing w:after="0" w:line="240" w:lineRule="auto"/>
        <w:rPr>
          <w:rFonts w:ascii="Times New Roman" w:hAnsi="Times New Roman" w:cs="Times New Roman"/>
        </w:rPr>
      </w:pPr>
    </w:p>
    <w:p w:rsidR="00660F13" w:rsidRDefault="00660F13" w:rsidP="00727649">
      <w:pPr>
        <w:spacing w:after="0" w:line="240" w:lineRule="auto"/>
        <w:rPr>
          <w:rFonts w:ascii="Times New Roman" w:hAnsi="Times New Roman" w:cs="Times New Roman"/>
        </w:rPr>
      </w:pPr>
    </w:p>
    <w:p w:rsidR="00660F13" w:rsidRDefault="00660F13" w:rsidP="00727649">
      <w:pPr>
        <w:spacing w:after="0" w:line="240" w:lineRule="auto"/>
        <w:rPr>
          <w:rFonts w:ascii="Times New Roman" w:hAnsi="Times New Roman" w:cs="Times New Roman"/>
        </w:rPr>
      </w:pPr>
    </w:p>
    <w:p w:rsidR="00660F13" w:rsidRDefault="00660F13" w:rsidP="00727649">
      <w:pPr>
        <w:spacing w:after="0" w:line="240" w:lineRule="auto"/>
        <w:rPr>
          <w:rFonts w:ascii="Times New Roman" w:hAnsi="Times New Roman" w:cs="Times New Roman"/>
        </w:rPr>
      </w:pPr>
    </w:p>
    <w:p w:rsidR="00660F13" w:rsidRDefault="00660F13" w:rsidP="00727649">
      <w:pPr>
        <w:spacing w:after="0" w:line="240" w:lineRule="auto"/>
        <w:rPr>
          <w:rFonts w:ascii="Times New Roman" w:hAnsi="Times New Roman" w:cs="Times New Roman"/>
        </w:rPr>
      </w:pPr>
    </w:p>
    <w:p w:rsidR="00660F13" w:rsidRDefault="00660F13" w:rsidP="00727649">
      <w:pPr>
        <w:spacing w:after="0" w:line="240" w:lineRule="auto"/>
        <w:rPr>
          <w:rFonts w:ascii="Times New Roman" w:hAnsi="Times New Roman" w:cs="Times New Roman"/>
        </w:rPr>
      </w:pPr>
    </w:p>
    <w:p w:rsidR="00660F13" w:rsidRDefault="00660F13" w:rsidP="00727649">
      <w:pPr>
        <w:spacing w:after="0" w:line="240" w:lineRule="auto"/>
        <w:rPr>
          <w:rFonts w:ascii="Times New Roman" w:hAnsi="Times New Roman" w:cs="Times New Roman"/>
        </w:rPr>
      </w:pPr>
    </w:p>
    <w:p w:rsidR="00660F13" w:rsidRDefault="00660F13" w:rsidP="00727649">
      <w:pPr>
        <w:spacing w:after="0" w:line="240" w:lineRule="auto"/>
        <w:rPr>
          <w:rFonts w:ascii="Times New Roman" w:hAnsi="Times New Roman" w:cs="Times New Roman"/>
        </w:rPr>
      </w:pPr>
    </w:p>
    <w:p w:rsidR="00660F13" w:rsidRDefault="00660F13" w:rsidP="00727649">
      <w:pPr>
        <w:spacing w:after="0" w:line="240" w:lineRule="auto"/>
        <w:rPr>
          <w:rFonts w:ascii="Times New Roman" w:hAnsi="Times New Roman" w:cs="Times New Roman"/>
        </w:rPr>
      </w:pP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lastRenderedPageBreak/>
        <w:t>36.18.1. Bakım onarımı yapılacak araç bilgileri aşağıda belirtilmiştir.</w:t>
      </w:r>
    </w:p>
    <w:p w:rsidR="008C3723" w:rsidRDefault="008C3723" w:rsidP="00727649">
      <w:pPr>
        <w:spacing w:after="0" w:line="240" w:lineRule="auto"/>
        <w:rPr>
          <w:rFonts w:ascii="Times New Roman" w:hAnsi="Times New Roman" w:cs="Times New Roman"/>
        </w:rPr>
      </w:pPr>
    </w:p>
    <w:p w:rsid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ISUZU GRUBU ARAÇ LİSTESİ</w:t>
      </w:r>
    </w:p>
    <w:p w:rsidR="002D6784" w:rsidRDefault="002D6784" w:rsidP="00727649">
      <w:pPr>
        <w:spacing w:after="0" w:line="240" w:lineRule="auto"/>
        <w:rPr>
          <w:rFonts w:ascii="Times New Roman" w:hAnsi="Times New Roman" w:cs="Times New Roman"/>
        </w:rPr>
      </w:pPr>
    </w:p>
    <w:tbl>
      <w:tblPr>
        <w:tblW w:w="9866" w:type="dxa"/>
        <w:tblCellMar>
          <w:left w:w="70" w:type="dxa"/>
          <w:right w:w="70" w:type="dxa"/>
        </w:tblCellMar>
        <w:tblLook w:val="04A0" w:firstRow="1" w:lastRow="0" w:firstColumn="1" w:lastColumn="0" w:noHBand="0" w:noVBand="1"/>
      </w:tblPr>
      <w:tblGrid>
        <w:gridCol w:w="649"/>
        <w:gridCol w:w="1074"/>
        <w:gridCol w:w="1207"/>
        <w:gridCol w:w="1196"/>
        <w:gridCol w:w="1418"/>
        <w:gridCol w:w="1844"/>
        <w:gridCol w:w="2478"/>
      </w:tblGrid>
      <w:tr w:rsidR="00623631" w:rsidTr="00F17541">
        <w:trPr>
          <w:trHeight w:val="465"/>
        </w:trPr>
        <w:tc>
          <w:tcPr>
            <w:tcW w:w="64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B2290" w:rsidRPr="00D00384" w:rsidRDefault="00BD16A7" w:rsidP="00001988">
            <w:pPr>
              <w:jc w:val="center"/>
              <w:rPr>
                <w:rFonts w:ascii="Arial" w:hAnsi="Arial" w:cs="Arial"/>
                <w:b/>
                <w:bCs/>
                <w:sz w:val="20"/>
                <w:szCs w:val="20"/>
              </w:rPr>
            </w:pPr>
            <w:r w:rsidRPr="00D00384">
              <w:rPr>
                <w:rFonts w:ascii="Arial" w:hAnsi="Arial" w:cs="Arial"/>
                <w:b/>
                <w:bCs/>
                <w:sz w:val="20"/>
                <w:szCs w:val="20"/>
              </w:rPr>
              <w:t>S.N</w:t>
            </w:r>
          </w:p>
        </w:tc>
        <w:tc>
          <w:tcPr>
            <w:tcW w:w="1074" w:type="dxa"/>
            <w:tcBorders>
              <w:top w:val="single" w:sz="8" w:space="0" w:color="auto"/>
              <w:left w:val="nil"/>
              <w:bottom w:val="single" w:sz="4" w:space="0" w:color="auto"/>
              <w:right w:val="single" w:sz="4" w:space="0" w:color="auto"/>
            </w:tcBorders>
            <w:shd w:val="clear" w:color="auto" w:fill="auto"/>
            <w:noWrap/>
            <w:vAlign w:val="center"/>
            <w:hideMark/>
          </w:tcPr>
          <w:p w:rsidR="00CB2290" w:rsidRPr="00D00384" w:rsidRDefault="00BD16A7" w:rsidP="00001988">
            <w:pPr>
              <w:jc w:val="center"/>
              <w:rPr>
                <w:rFonts w:ascii="Arial" w:hAnsi="Arial" w:cs="Arial"/>
                <w:b/>
                <w:bCs/>
                <w:sz w:val="20"/>
                <w:szCs w:val="20"/>
              </w:rPr>
            </w:pPr>
            <w:r w:rsidRPr="00D00384">
              <w:rPr>
                <w:rFonts w:ascii="Arial" w:hAnsi="Arial" w:cs="Arial"/>
                <w:b/>
                <w:bCs/>
                <w:sz w:val="20"/>
                <w:szCs w:val="20"/>
              </w:rPr>
              <w:t>MARKASI</w:t>
            </w:r>
          </w:p>
        </w:tc>
        <w:tc>
          <w:tcPr>
            <w:tcW w:w="1207" w:type="dxa"/>
            <w:tcBorders>
              <w:top w:val="single" w:sz="8" w:space="0" w:color="auto"/>
              <w:left w:val="nil"/>
              <w:bottom w:val="single" w:sz="4" w:space="0" w:color="auto"/>
              <w:right w:val="single" w:sz="4" w:space="0" w:color="auto"/>
            </w:tcBorders>
            <w:shd w:val="clear" w:color="auto" w:fill="auto"/>
            <w:noWrap/>
            <w:vAlign w:val="center"/>
            <w:hideMark/>
          </w:tcPr>
          <w:p w:rsidR="00CB2290" w:rsidRPr="00D00384" w:rsidRDefault="00BD16A7" w:rsidP="00001988">
            <w:pPr>
              <w:jc w:val="center"/>
              <w:rPr>
                <w:rFonts w:ascii="Arial" w:hAnsi="Arial" w:cs="Arial"/>
                <w:b/>
                <w:bCs/>
                <w:sz w:val="20"/>
                <w:szCs w:val="20"/>
              </w:rPr>
            </w:pPr>
            <w:r w:rsidRPr="00D00384">
              <w:rPr>
                <w:rFonts w:ascii="Arial" w:hAnsi="Arial" w:cs="Arial"/>
                <w:b/>
                <w:bCs/>
                <w:sz w:val="20"/>
                <w:szCs w:val="20"/>
              </w:rPr>
              <w:t>MODELİ</w:t>
            </w:r>
          </w:p>
        </w:tc>
        <w:tc>
          <w:tcPr>
            <w:tcW w:w="1196" w:type="dxa"/>
            <w:tcBorders>
              <w:top w:val="single" w:sz="8" w:space="0" w:color="auto"/>
              <w:left w:val="nil"/>
              <w:bottom w:val="single" w:sz="4" w:space="0" w:color="auto"/>
              <w:right w:val="single" w:sz="4" w:space="0" w:color="auto"/>
            </w:tcBorders>
            <w:shd w:val="clear" w:color="auto" w:fill="auto"/>
            <w:noWrap/>
            <w:vAlign w:val="center"/>
            <w:hideMark/>
          </w:tcPr>
          <w:p w:rsidR="00CB2290" w:rsidRPr="00D00384" w:rsidRDefault="00BD16A7" w:rsidP="00001988">
            <w:pPr>
              <w:jc w:val="center"/>
              <w:rPr>
                <w:rFonts w:ascii="Arial" w:hAnsi="Arial" w:cs="Arial"/>
                <w:b/>
                <w:bCs/>
                <w:sz w:val="20"/>
                <w:szCs w:val="20"/>
              </w:rPr>
            </w:pPr>
            <w:r w:rsidRPr="00D00384">
              <w:rPr>
                <w:rFonts w:ascii="Arial" w:hAnsi="Arial" w:cs="Arial"/>
                <w:b/>
                <w:bCs/>
                <w:sz w:val="20"/>
                <w:szCs w:val="20"/>
              </w:rPr>
              <w:t>ÜRETİM TARİHİ</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rsidR="00CB2290" w:rsidRPr="00D00384" w:rsidRDefault="00BD16A7" w:rsidP="00001988">
            <w:pPr>
              <w:spacing w:line="480" w:lineRule="auto"/>
              <w:jc w:val="center"/>
              <w:rPr>
                <w:rFonts w:ascii="Arial" w:hAnsi="Arial" w:cs="Arial"/>
                <w:b/>
                <w:bCs/>
                <w:sz w:val="20"/>
                <w:szCs w:val="20"/>
              </w:rPr>
            </w:pPr>
            <w:r w:rsidRPr="00D00384">
              <w:rPr>
                <w:rFonts w:ascii="Arial" w:hAnsi="Arial" w:cs="Arial"/>
                <w:b/>
                <w:bCs/>
                <w:sz w:val="20"/>
                <w:szCs w:val="20"/>
              </w:rPr>
              <w:t>TİPİ</w:t>
            </w:r>
          </w:p>
        </w:tc>
        <w:tc>
          <w:tcPr>
            <w:tcW w:w="1844" w:type="dxa"/>
            <w:tcBorders>
              <w:top w:val="single" w:sz="8" w:space="0" w:color="auto"/>
              <w:left w:val="nil"/>
              <w:bottom w:val="single" w:sz="4" w:space="0" w:color="auto"/>
              <w:right w:val="single" w:sz="4" w:space="0" w:color="auto"/>
            </w:tcBorders>
            <w:shd w:val="clear" w:color="auto" w:fill="auto"/>
            <w:noWrap/>
            <w:vAlign w:val="center"/>
            <w:hideMark/>
          </w:tcPr>
          <w:p w:rsidR="00CB2290" w:rsidRPr="00D00384" w:rsidRDefault="00BD16A7" w:rsidP="00001988">
            <w:pPr>
              <w:jc w:val="center"/>
              <w:rPr>
                <w:rFonts w:ascii="Arial" w:hAnsi="Arial" w:cs="Arial"/>
                <w:b/>
                <w:bCs/>
                <w:sz w:val="20"/>
                <w:szCs w:val="20"/>
              </w:rPr>
            </w:pPr>
            <w:r w:rsidRPr="00D00384">
              <w:rPr>
                <w:rFonts w:ascii="Arial" w:hAnsi="Arial" w:cs="Arial"/>
                <w:b/>
                <w:bCs/>
                <w:sz w:val="20"/>
                <w:szCs w:val="20"/>
              </w:rPr>
              <w:t>MOTOR NO</w:t>
            </w:r>
          </w:p>
        </w:tc>
        <w:tc>
          <w:tcPr>
            <w:tcW w:w="2478" w:type="dxa"/>
            <w:tcBorders>
              <w:top w:val="single" w:sz="8" w:space="0" w:color="auto"/>
              <w:left w:val="nil"/>
              <w:bottom w:val="single" w:sz="4" w:space="0" w:color="auto"/>
              <w:right w:val="single" w:sz="8" w:space="0" w:color="auto"/>
            </w:tcBorders>
            <w:shd w:val="clear" w:color="auto" w:fill="auto"/>
            <w:noWrap/>
            <w:vAlign w:val="center"/>
            <w:hideMark/>
          </w:tcPr>
          <w:p w:rsidR="00CB2290" w:rsidRPr="00D00384" w:rsidRDefault="00BD16A7" w:rsidP="00001988">
            <w:pPr>
              <w:jc w:val="center"/>
              <w:rPr>
                <w:rFonts w:ascii="Arial" w:hAnsi="Arial" w:cs="Arial"/>
                <w:b/>
                <w:bCs/>
                <w:sz w:val="20"/>
                <w:szCs w:val="20"/>
              </w:rPr>
            </w:pPr>
            <w:r w:rsidRPr="00D00384">
              <w:rPr>
                <w:rFonts w:ascii="Arial" w:hAnsi="Arial" w:cs="Arial"/>
                <w:b/>
                <w:bCs/>
                <w:sz w:val="20"/>
                <w:szCs w:val="20"/>
              </w:rPr>
              <w:t>ŞASE SERİ NO</w:t>
            </w:r>
          </w:p>
        </w:tc>
      </w:tr>
      <w:tr w:rsidR="00623631" w:rsidTr="00001988">
        <w:trPr>
          <w:trHeight w:val="688"/>
        </w:trPr>
        <w:tc>
          <w:tcPr>
            <w:tcW w:w="649" w:type="dxa"/>
            <w:tcBorders>
              <w:top w:val="single" w:sz="4" w:space="0" w:color="auto"/>
              <w:left w:val="single" w:sz="8" w:space="0" w:color="auto"/>
              <w:bottom w:val="single" w:sz="4" w:space="0" w:color="auto"/>
              <w:right w:val="single" w:sz="4" w:space="0" w:color="auto"/>
            </w:tcBorders>
            <w:shd w:val="clear" w:color="auto" w:fill="auto"/>
            <w:noWrap/>
            <w:vAlign w:val="center"/>
          </w:tcPr>
          <w:p w:rsidR="00CB2290" w:rsidRDefault="00BD16A7" w:rsidP="00001988">
            <w:pPr>
              <w:jc w:val="center"/>
              <w:rPr>
                <w:b/>
                <w:bCs/>
              </w:rPr>
            </w:pPr>
            <w:r>
              <w:rPr>
                <w:b/>
                <w:bCs/>
              </w:rPr>
              <w:t>1</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ISUZU</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D-MAX</w:t>
            </w:r>
          </w:p>
        </w:tc>
        <w:tc>
          <w:tcPr>
            <w:tcW w:w="1196"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2016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ÇİFT KABİN PİKAP</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ND4339</w:t>
            </w:r>
          </w:p>
        </w:tc>
        <w:tc>
          <w:tcPr>
            <w:tcW w:w="2478" w:type="dxa"/>
            <w:tcBorders>
              <w:top w:val="single" w:sz="4" w:space="0" w:color="auto"/>
              <w:left w:val="nil"/>
              <w:bottom w:val="single" w:sz="4" w:space="0" w:color="auto"/>
              <w:right w:val="single" w:sz="8" w:space="0" w:color="auto"/>
            </w:tcBorders>
            <w:shd w:val="clear" w:color="auto" w:fill="auto"/>
            <w:noWrap/>
            <w:vAlign w:val="center"/>
          </w:tcPr>
          <w:p w:rsidR="00CB2290" w:rsidRDefault="00BD16A7" w:rsidP="00001988">
            <w:pPr>
              <w:jc w:val="center"/>
            </w:pPr>
            <w:r>
              <w:t>NNATFS86JL2001534</w:t>
            </w:r>
          </w:p>
        </w:tc>
      </w:tr>
      <w:tr w:rsidR="00623631" w:rsidTr="00001988">
        <w:trPr>
          <w:trHeight w:val="688"/>
        </w:trPr>
        <w:tc>
          <w:tcPr>
            <w:tcW w:w="649" w:type="dxa"/>
            <w:tcBorders>
              <w:top w:val="single" w:sz="4" w:space="0" w:color="auto"/>
              <w:left w:val="single" w:sz="8" w:space="0" w:color="auto"/>
              <w:bottom w:val="single" w:sz="4" w:space="0" w:color="auto"/>
              <w:right w:val="single" w:sz="4" w:space="0" w:color="auto"/>
            </w:tcBorders>
            <w:shd w:val="clear" w:color="auto" w:fill="auto"/>
            <w:noWrap/>
            <w:vAlign w:val="center"/>
          </w:tcPr>
          <w:p w:rsidR="00CB2290" w:rsidRDefault="00BD16A7" w:rsidP="00001988">
            <w:pPr>
              <w:jc w:val="center"/>
              <w:rPr>
                <w:b/>
                <w:bCs/>
              </w:rPr>
            </w:pPr>
            <w:r>
              <w:rPr>
                <w:b/>
                <w:bCs/>
              </w:rPr>
              <w:t>2</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ISUZU</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D-MAX</w:t>
            </w:r>
          </w:p>
        </w:tc>
        <w:tc>
          <w:tcPr>
            <w:tcW w:w="1196"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2016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ÇİFT KABİN PİKAP</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ND4341</w:t>
            </w:r>
          </w:p>
        </w:tc>
        <w:tc>
          <w:tcPr>
            <w:tcW w:w="2478" w:type="dxa"/>
            <w:tcBorders>
              <w:top w:val="single" w:sz="4" w:space="0" w:color="auto"/>
              <w:left w:val="nil"/>
              <w:bottom w:val="single" w:sz="4" w:space="0" w:color="auto"/>
              <w:right w:val="single" w:sz="8" w:space="0" w:color="auto"/>
            </w:tcBorders>
            <w:shd w:val="clear" w:color="auto" w:fill="auto"/>
            <w:noWrap/>
            <w:vAlign w:val="center"/>
          </w:tcPr>
          <w:p w:rsidR="00CB2290" w:rsidRDefault="00BD16A7" w:rsidP="00001988">
            <w:pPr>
              <w:jc w:val="center"/>
            </w:pPr>
            <w:r>
              <w:t>NNATFS86JL2001535</w:t>
            </w:r>
          </w:p>
        </w:tc>
      </w:tr>
      <w:tr w:rsidR="00623631" w:rsidTr="00001988">
        <w:trPr>
          <w:trHeight w:val="688"/>
        </w:trPr>
        <w:tc>
          <w:tcPr>
            <w:tcW w:w="649" w:type="dxa"/>
            <w:tcBorders>
              <w:top w:val="single" w:sz="4" w:space="0" w:color="auto"/>
              <w:left w:val="single" w:sz="8" w:space="0" w:color="auto"/>
              <w:bottom w:val="single" w:sz="4" w:space="0" w:color="auto"/>
              <w:right w:val="single" w:sz="4" w:space="0" w:color="auto"/>
            </w:tcBorders>
            <w:shd w:val="clear" w:color="auto" w:fill="auto"/>
            <w:noWrap/>
            <w:vAlign w:val="center"/>
          </w:tcPr>
          <w:p w:rsidR="00CB2290" w:rsidRDefault="00BD16A7" w:rsidP="00001988">
            <w:pPr>
              <w:jc w:val="center"/>
              <w:rPr>
                <w:b/>
                <w:bCs/>
              </w:rPr>
            </w:pPr>
            <w:r>
              <w:rPr>
                <w:b/>
                <w:bCs/>
              </w:rPr>
              <w:t>3</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ISUZU</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NPR-75</w:t>
            </w:r>
          </w:p>
        </w:tc>
        <w:tc>
          <w:tcPr>
            <w:tcW w:w="1196"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2010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ARAÇ KURTARICISI</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4HK1 721626</w:t>
            </w:r>
          </w:p>
        </w:tc>
        <w:tc>
          <w:tcPr>
            <w:tcW w:w="2478" w:type="dxa"/>
            <w:tcBorders>
              <w:top w:val="single" w:sz="4" w:space="0" w:color="auto"/>
              <w:left w:val="nil"/>
              <w:bottom w:val="single" w:sz="4" w:space="0" w:color="auto"/>
              <w:right w:val="single" w:sz="8" w:space="0" w:color="auto"/>
            </w:tcBorders>
            <w:shd w:val="clear" w:color="auto" w:fill="auto"/>
            <w:noWrap/>
            <w:vAlign w:val="center"/>
          </w:tcPr>
          <w:p w:rsidR="00CB2290" w:rsidRDefault="00BD16A7" w:rsidP="00001988">
            <w:pPr>
              <w:jc w:val="center"/>
            </w:pPr>
            <w:r>
              <w:t>NNANPR75H02000131</w:t>
            </w:r>
          </w:p>
        </w:tc>
      </w:tr>
      <w:tr w:rsidR="00623631" w:rsidTr="00001988">
        <w:trPr>
          <w:trHeight w:val="688"/>
        </w:trPr>
        <w:tc>
          <w:tcPr>
            <w:tcW w:w="649" w:type="dxa"/>
            <w:tcBorders>
              <w:top w:val="single" w:sz="4" w:space="0" w:color="auto"/>
              <w:left w:val="single" w:sz="8" w:space="0" w:color="auto"/>
              <w:bottom w:val="single" w:sz="4" w:space="0" w:color="auto"/>
              <w:right w:val="single" w:sz="4" w:space="0" w:color="auto"/>
            </w:tcBorders>
            <w:shd w:val="clear" w:color="auto" w:fill="auto"/>
            <w:noWrap/>
            <w:vAlign w:val="center"/>
          </w:tcPr>
          <w:p w:rsidR="00CB2290" w:rsidRDefault="00BD16A7" w:rsidP="00001988">
            <w:pPr>
              <w:jc w:val="center"/>
              <w:rPr>
                <w:b/>
                <w:bCs/>
              </w:rPr>
            </w:pPr>
            <w:r>
              <w:rPr>
                <w:b/>
                <w:bCs/>
              </w:rPr>
              <w:t>4</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ISUZU</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NPR-75</w:t>
            </w:r>
          </w:p>
        </w:tc>
        <w:tc>
          <w:tcPr>
            <w:tcW w:w="1196"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2013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KAMYON</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4HK1 060564</w:t>
            </w:r>
          </w:p>
        </w:tc>
        <w:tc>
          <w:tcPr>
            <w:tcW w:w="2478" w:type="dxa"/>
            <w:tcBorders>
              <w:top w:val="single" w:sz="4" w:space="0" w:color="auto"/>
              <w:left w:val="nil"/>
              <w:bottom w:val="single" w:sz="4" w:space="0" w:color="auto"/>
              <w:right w:val="single" w:sz="8" w:space="0" w:color="auto"/>
            </w:tcBorders>
            <w:shd w:val="clear" w:color="auto" w:fill="auto"/>
            <w:noWrap/>
            <w:vAlign w:val="center"/>
          </w:tcPr>
          <w:p w:rsidR="00CB2290" w:rsidRDefault="00BD16A7" w:rsidP="00001988">
            <w:pPr>
              <w:jc w:val="center"/>
            </w:pPr>
            <w:r>
              <w:t>NNANRR5NK02000305</w:t>
            </w:r>
          </w:p>
        </w:tc>
      </w:tr>
      <w:tr w:rsidR="00623631" w:rsidTr="00001988">
        <w:trPr>
          <w:trHeight w:val="688"/>
        </w:trPr>
        <w:tc>
          <w:tcPr>
            <w:tcW w:w="649" w:type="dxa"/>
            <w:tcBorders>
              <w:top w:val="single" w:sz="4" w:space="0" w:color="auto"/>
              <w:left w:val="single" w:sz="8" w:space="0" w:color="auto"/>
              <w:bottom w:val="single" w:sz="4" w:space="0" w:color="auto"/>
              <w:right w:val="single" w:sz="4" w:space="0" w:color="auto"/>
            </w:tcBorders>
            <w:shd w:val="clear" w:color="auto" w:fill="auto"/>
            <w:noWrap/>
            <w:vAlign w:val="center"/>
          </w:tcPr>
          <w:p w:rsidR="00CB2290" w:rsidRDefault="00BD16A7" w:rsidP="00001988">
            <w:pPr>
              <w:jc w:val="center"/>
              <w:rPr>
                <w:b/>
                <w:bCs/>
              </w:rPr>
            </w:pPr>
            <w:r>
              <w:rPr>
                <w:b/>
                <w:bCs/>
              </w:rPr>
              <w:t>5</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ISUZU</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NQR-70</w:t>
            </w:r>
          </w:p>
        </w:tc>
        <w:tc>
          <w:tcPr>
            <w:tcW w:w="1196"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2003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KAMYON</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791672</w:t>
            </w:r>
          </w:p>
        </w:tc>
        <w:tc>
          <w:tcPr>
            <w:tcW w:w="2478" w:type="dxa"/>
            <w:tcBorders>
              <w:top w:val="single" w:sz="4" w:space="0" w:color="auto"/>
              <w:left w:val="nil"/>
              <w:bottom w:val="single" w:sz="4" w:space="0" w:color="auto"/>
              <w:right w:val="single" w:sz="8" w:space="0" w:color="auto"/>
            </w:tcBorders>
            <w:shd w:val="clear" w:color="auto" w:fill="auto"/>
            <w:noWrap/>
            <w:vAlign w:val="center"/>
          </w:tcPr>
          <w:p w:rsidR="00CB2290" w:rsidRDefault="00BD16A7" w:rsidP="00001988">
            <w:pPr>
              <w:jc w:val="center"/>
            </w:pPr>
            <w:r>
              <w:t>NNANLR01E02000744</w:t>
            </w:r>
          </w:p>
        </w:tc>
      </w:tr>
      <w:tr w:rsidR="00623631" w:rsidTr="00001988">
        <w:trPr>
          <w:trHeight w:val="688"/>
        </w:trPr>
        <w:tc>
          <w:tcPr>
            <w:tcW w:w="649" w:type="dxa"/>
            <w:tcBorders>
              <w:top w:val="single" w:sz="4" w:space="0" w:color="auto"/>
              <w:left w:val="single" w:sz="8" w:space="0" w:color="auto"/>
              <w:bottom w:val="single" w:sz="4" w:space="0" w:color="auto"/>
              <w:right w:val="single" w:sz="4" w:space="0" w:color="auto"/>
            </w:tcBorders>
            <w:shd w:val="clear" w:color="auto" w:fill="auto"/>
            <w:noWrap/>
            <w:vAlign w:val="center"/>
          </w:tcPr>
          <w:p w:rsidR="00CB2290" w:rsidRDefault="00BD16A7" w:rsidP="00001988">
            <w:pPr>
              <w:jc w:val="center"/>
              <w:rPr>
                <w:b/>
                <w:bCs/>
              </w:rPr>
            </w:pPr>
            <w:r>
              <w:rPr>
                <w:b/>
                <w:bCs/>
              </w:rPr>
              <w:t>6</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ISUZU</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NPR-66</w:t>
            </w:r>
          </w:p>
        </w:tc>
        <w:tc>
          <w:tcPr>
            <w:tcW w:w="1196"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2008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KAMYON</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4HG1-T</w:t>
            </w:r>
          </w:p>
        </w:tc>
        <w:tc>
          <w:tcPr>
            <w:tcW w:w="2478" w:type="dxa"/>
            <w:tcBorders>
              <w:top w:val="single" w:sz="4" w:space="0" w:color="auto"/>
              <w:left w:val="nil"/>
              <w:bottom w:val="single" w:sz="4" w:space="0" w:color="auto"/>
              <w:right w:val="single" w:sz="8" w:space="0" w:color="auto"/>
            </w:tcBorders>
            <w:shd w:val="clear" w:color="auto" w:fill="auto"/>
            <w:noWrap/>
            <w:vAlign w:val="center"/>
          </w:tcPr>
          <w:p w:rsidR="00CB2290" w:rsidRDefault="00BD16A7" w:rsidP="00001988">
            <w:pPr>
              <w:jc w:val="center"/>
            </w:pPr>
            <w:r>
              <w:t>NNANPR71L02028770</w:t>
            </w:r>
          </w:p>
        </w:tc>
      </w:tr>
      <w:tr w:rsidR="00623631" w:rsidTr="00001988">
        <w:trPr>
          <w:trHeight w:val="688"/>
        </w:trPr>
        <w:tc>
          <w:tcPr>
            <w:tcW w:w="649" w:type="dxa"/>
            <w:tcBorders>
              <w:top w:val="single" w:sz="4" w:space="0" w:color="auto"/>
              <w:left w:val="single" w:sz="8" w:space="0" w:color="auto"/>
              <w:bottom w:val="single" w:sz="4" w:space="0" w:color="auto"/>
              <w:right w:val="single" w:sz="4" w:space="0" w:color="auto"/>
            </w:tcBorders>
            <w:shd w:val="clear" w:color="auto" w:fill="auto"/>
            <w:noWrap/>
            <w:vAlign w:val="center"/>
          </w:tcPr>
          <w:p w:rsidR="00CB2290" w:rsidRDefault="00BD16A7" w:rsidP="00001988">
            <w:pPr>
              <w:jc w:val="center"/>
              <w:rPr>
                <w:b/>
                <w:bCs/>
              </w:rPr>
            </w:pPr>
            <w:r>
              <w:rPr>
                <w:b/>
                <w:bCs/>
              </w:rPr>
              <w:t>7</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ISUZU</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D-MAX</w:t>
            </w:r>
          </w:p>
        </w:tc>
        <w:tc>
          <w:tcPr>
            <w:tcW w:w="1196"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2019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ÇİFT KABİN PİKAP</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SW0070</w:t>
            </w:r>
          </w:p>
        </w:tc>
        <w:tc>
          <w:tcPr>
            <w:tcW w:w="2478" w:type="dxa"/>
            <w:tcBorders>
              <w:top w:val="single" w:sz="4" w:space="0" w:color="auto"/>
              <w:left w:val="nil"/>
              <w:bottom w:val="single" w:sz="4" w:space="0" w:color="auto"/>
              <w:right w:val="single" w:sz="8" w:space="0" w:color="auto"/>
            </w:tcBorders>
            <w:shd w:val="clear" w:color="auto" w:fill="auto"/>
            <w:noWrap/>
            <w:vAlign w:val="center"/>
          </w:tcPr>
          <w:p w:rsidR="00CB2290" w:rsidRDefault="00BD16A7" w:rsidP="00001988">
            <w:pPr>
              <w:jc w:val="center"/>
            </w:pPr>
            <w:r>
              <w:t>NNATFS87JL2000559</w:t>
            </w:r>
          </w:p>
        </w:tc>
      </w:tr>
      <w:tr w:rsidR="00623631" w:rsidTr="00001988">
        <w:trPr>
          <w:trHeight w:val="688"/>
        </w:trPr>
        <w:tc>
          <w:tcPr>
            <w:tcW w:w="649" w:type="dxa"/>
            <w:tcBorders>
              <w:top w:val="single" w:sz="4" w:space="0" w:color="auto"/>
              <w:left w:val="single" w:sz="8" w:space="0" w:color="auto"/>
              <w:bottom w:val="single" w:sz="4" w:space="0" w:color="auto"/>
              <w:right w:val="single" w:sz="4" w:space="0" w:color="auto"/>
            </w:tcBorders>
            <w:shd w:val="clear" w:color="auto" w:fill="auto"/>
            <w:noWrap/>
            <w:vAlign w:val="center"/>
          </w:tcPr>
          <w:p w:rsidR="00CB2290" w:rsidRDefault="00BD16A7" w:rsidP="00001988">
            <w:pPr>
              <w:jc w:val="center"/>
              <w:rPr>
                <w:b/>
                <w:bCs/>
              </w:rPr>
            </w:pPr>
            <w:r>
              <w:rPr>
                <w:b/>
                <w:bCs/>
              </w:rPr>
              <w:t>8</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ISUZU</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NOVA</w:t>
            </w:r>
          </w:p>
        </w:tc>
        <w:tc>
          <w:tcPr>
            <w:tcW w:w="1196"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2016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OTOBÜS</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496699</w:t>
            </w:r>
          </w:p>
        </w:tc>
        <w:tc>
          <w:tcPr>
            <w:tcW w:w="2478" w:type="dxa"/>
            <w:tcBorders>
              <w:top w:val="single" w:sz="4" w:space="0" w:color="auto"/>
              <w:left w:val="nil"/>
              <w:bottom w:val="single" w:sz="4" w:space="0" w:color="auto"/>
              <w:right w:val="single" w:sz="8" w:space="0" w:color="auto"/>
            </w:tcBorders>
            <w:shd w:val="clear" w:color="auto" w:fill="auto"/>
            <w:noWrap/>
            <w:vAlign w:val="center"/>
          </w:tcPr>
          <w:p w:rsidR="00CB2290" w:rsidRDefault="00BD16A7" w:rsidP="00001988">
            <w:pPr>
              <w:jc w:val="center"/>
            </w:pPr>
            <w:r>
              <w:t>NNAM0L6LN02000130</w:t>
            </w:r>
          </w:p>
        </w:tc>
      </w:tr>
      <w:tr w:rsidR="00623631" w:rsidTr="00001988">
        <w:trPr>
          <w:trHeight w:val="688"/>
        </w:trPr>
        <w:tc>
          <w:tcPr>
            <w:tcW w:w="649" w:type="dxa"/>
            <w:tcBorders>
              <w:top w:val="single" w:sz="4" w:space="0" w:color="auto"/>
              <w:left w:val="single" w:sz="8" w:space="0" w:color="auto"/>
              <w:bottom w:val="single" w:sz="4" w:space="0" w:color="auto"/>
              <w:right w:val="single" w:sz="4" w:space="0" w:color="auto"/>
            </w:tcBorders>
            <w:shd w:val="clear" w:color="auto" w:fill="auto"/>
            <w:noWrap/>
            <w:vAlign w:val="center"/>
          </w:tcPr>
          <w:p w:rsidR="00CB2290" w:rsidRDefault="00BD16A7" w:rsidP="00001988">
            <w:pPr>
              <w:jc w:val="center"/>
              <w:rPr>
                <w:b/>
                <w:bCs/>
              </w:rPr>
            </w:pPr>
            <w:r>
              <w:rPr>
                <w:b/>
                <w:bCs/>
              </w:rPr>
              <w:t>9</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ISUZU</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NOVA</w:t>
            </w:r>
          </w:p>
        </w:tc>
        <w:tc>
          <w:tcPr>
            <w:tcW w:w="1196"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2016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OTOBÜS</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496689</w:t>
            </w:r>
          </w:p>
        </w:tc>
        <w:tc>
          <w:tcPr>
            <w:tcW w:w="2478" w:type="dxa"/>
            <w:tcBorders>
              <w:top w:val="single" w:sz="4" w:space="0" w:color="auto"/>
              <w:left w:val="nil"/>
              <w:bottom w:val="single" w:sz="4" w:space="0" w:color="auto"/>
              <w:right w:val="single" w:sz="8" w:space="0" w:color="auto"/>
            </w:tcBorders>
            <w:shd w:val="clear" w:color="auto" w:fill="auto"/>
            <w:noWrap/>
            <w:vAlign w:val="center"/>
          </w:tcPr>
          <w:p w:rsidR="00CB2290" w:rsidRDefault="00BD16A7" w:rsidP="00001988">
            <w:pPr>
              <w:jc w:val="center"/>
            </w:pPr>
            <w:r>
              <w:t>NNAM0L6LN02000132</w:t>
            </w:r>
          </w:p>
        </w:tc>
      </w:tr>
      <w:tr w:rsidR="00623631" w:rsidTr="00001988">
        <w:trPr>
          <w:trHeight w:val="688"/>
        </w:trPr>
        <w:tc>
          <w:tcPr>
            <w:tcW w:w="649" w:type="dxa"/>
            <w:tcBorders>
              <w:top w:val="single" w:sz="4" w:space="0" w:color="auto"/>
              <w:left w:val="single" w:sz="8" w:space="0" w:color="auto"/>
              <w:bottom w:val="single" w:sz="4" w:space="0" w:color="auto"/>
              <w:right w:val="single" w:sz="4" w:space="0" w:color="auto"/>
            </w:tcBorders>
            <w:shd w:val="clear" w:color="auto" w:fill="auto"/>
            <w:noWrap/>
            <w:vAlign w:val="center"/>
          </w:tcPr>
          <w:p w:rsidR="00CB2290" w:rsidRDefault="00BD16A7" w:rsidP="00001988">
            <w:pPr>
              <w:jc w:val="center"/>
              <w:rPr>
                <w:b/>
                <w:bCs/>
              </w:rPr>
            </w:pPr>
            <w:r>
              <w:rPr>
                <w:b/>
                <w:bCs/>
              </w:rPr>
              <w:t>10</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ISUZU</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 xml:space="preserve">NOVA </w:t>
            </w:r>
          </w:p>
        </w:tc>
        <w:tc>
          <w:tcPr>
            <w:tcW w:w="1196"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2016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OTOBÜS</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CB2290" w:rsidRDefault="00BD16A7" w:rsidP="00001988">
            <w:pPr>
              <w:jc w:val="center"/>
            </w:pPr>
            <w:r>
              <w:t>539629</w:t>
            </w:r>
          </w:p>
        </w:tc>
        <w:tc>
          <w:tcPr>
            <w:tcW w:w="2478" w:type="dxa"/>
            <w:tcBorders>
              <w:top w:val="single" w:sz="4" w:space="0" w:color="auto"/>
              <w:left w:val="nil"/>
              <w:bottom w:val="single" w:sz="4" w:space="0" w:color="auto"/>
              <w:right w:val="single" w:sz="8" w:space="0" w:color="auto"/>
            </w:tcBorders>
            <w:shd w:val="clear" w:color="auto" w:fill="auto"/>
            <w:noWrap/>
            <w:vAlign w:val="center"/>
          </w:tcPr>
          <w:p w:rsidR="00CB2290" w:rsidRDefault="00BD16A7" w:rsidP="00001988">
            <w:pPr>
              <w:jc w:val="center"/>
            </w:pPr>
            <w:r>
              <w:t>NNAMOATLN02000691</w:t>
            </w:r>
          </w:p>
        </w:tc>
      </w:tr>
    </w:tbl>
    <w:p w:rsidR="007211DF" w:rsidRPr="00727649" w:rsidRDefault="007211DF" w:rsidP="00727649">
      <w:pPr>
        <w:spacing w:after="0" w:line="240" w:lineRule="auto"/>
        <w:rPr>
          <w:rFonts w:ascii="Times New Roman" w:hAnsi="Times New Roman" w:cs="Times New Roman"/>
        </w:rPr>
      </w:pP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Not: 202</w:t>
      </w:r>
      <w:r w:rsidR="002D6784">
        <w:rPr>
          <w:rFonts w:ascii="Times New Roman" w:hAnsi="Times New Roman" w:cs="Times New Roman"/>
        </w:rPr>
        <w:t>1</w:t>
      </w:r>
      <w:r w:rsidRPr="00727649">
        <w:rPr>
          <w:rFonts w:ascii="Times New Roman" w:hAnsi="Times New Roman" w:cs="Times New Roman"/>
        </w:rPr>
        <w:t xml:space="preserve"> yılında envantere dahil edilebilecek aynı cins araçlarda listeye eklenecektir. </w:t>
      </w:r>
    </w:p>
    <w:p w:rsidR="002D6784" w:rsidRDefault="002D6784" w:rsidP="00727649">
      <w:pPr>
        <w:spacing w:after="0" w:line="240" w:lineRule="auto"/>
        <w:rPr>
          <w:rFonts w:ascii="Times New Roman" w:hAnsi="Times New Roman" w:cs="Times New Roman"/>
        </w:rPr>
      </w:pPr>
    </w:p>
    <w:p w:rsidR="002D6784" w:rsidRDefault="002D6784" w:rsidP="00727649">
      <w:pPr>
        <w:spacing w:after="0" w:line="240" w:lineRule="auto"/>
        <w:rPr>
          <w:rFonts w:ascii="Times New Roman" w:hAnsi="Times New Roman" w:cs="Times New Roman"/>
        </w:rPr>
      </w:pP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37 - Anlaşmazlıkların çözümü</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 xml:space="preserve">37.1. Bu sözleşme ve eklerinin uygulanmasından doğabilecek her türlü anlaşmazlığın çözümünde Ankara mahkemeleri ve icra daireleri yetkilidir. </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Madde 38 - Yürürlük</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38.1. Bu sözleşme taraflarca imzalandığı tarihte yürürlüğe girer.</w:t>
      </w:r>
    </w:p>
    <w:p w:rsidR="002D6784" w:rsidRDefault="002D6784" w:rsidP="00727649">
      <w:pPr>
        <w:spacing w:after="0" w:line="240" w:lineRule="auto"/>
        <w:rPr>
          <w:rFonts w:ascii="Times New Roman" w:hAnsi="Times New Roman" w:cs="Times New Roman"/>
        </w:rPr>
      </w:pPr>
    </w:p>
    <w:p w:rsidR="008C3723" w:rsidRDefault="008C3723" w:rsidP="00727649">
      <w:pPr>
        <w:spacing w:after="0" w:line="240" w:lineRule="auto"/>
        <w:rPr>
          <w:rFonts w:ascii="Times New Roman" w:hAnsi="Times New Roman" w:cs="Times New Roman"/>
        </w:rPr>
      </w:pPr>
    </w:p>
    <w:p w:rsidR="008C3723" w:rsidRDefault="008C3723" w:rsidP="00727649">
      <w:pPr>
        <w:spacing w:after="0" w:line="240" w:lineRule="auto"/>
        <w:rPr>
          <w:rFonts w:ascii="Times New Roman" w:hAnsi="Times New Roman" w:cs="Times New Roman"/>
        </w:rPr>
      </w:pPr>
    </w:p>
    <w:p w:rsidR="00660F13" w:rsidRDefault="00660F13" w:rsidP="00727649">
      <w:pPr>
        <w:spacing w:after="0" w:line="240" w:lineRule="auto"/>
        <w:rPr>
          <w:rFonts w:ascii="Times New Roman" w:hAnsi="Times New Roman" w:cs="Times New Roman"/>
        </w:rPr>
      </w:pPr>
    </w:p>
    <w:p w:rsidR="008C3723" w:rsidRDefault="008C3723" w:rsidP="00727649">
      <w:pPr>
        <w:spacing w:after="0" w:line="240" w:lineRule="auto"/>
        <w:rPr>
          <w:rFonts w:ascii="Times New Roman" w:hAnsi="Times New Roman" w:cs="Times New Roman"/>
        </w:rPr>
      </w:pPr>
    </w:p>
    <w:p w:rsidR="008C3723" w:rsidRDefault="008C3723" w:rsidP="00727649">
      <w:pPr>
        <w:spacing w:after="0" w:line="240" w:lineRule="auto"/>
        <w:rPr>
          <w:rFonts w:ascii="Times New Roman" w:hAnsi="Times New Roman" w:cs="Times New Roman"/>
        </w:rPr>
      </w:pPr>
    </w:p>
    <w:p w:rsidR="008C3723" w:rsidRDefault="008C3723" w:rsidP="00727649">
      <w:pPr>
        <w:spacing w:after="0" w:line="240" w:lineRule="auto"/>
        <w:rPr>
          <w:rFonts w:ascii="Times New Roman" w:hAnsi="Times New Roman" w:cs="Times New Roman"/>
        </w:rPr>
      </w:pPr>
    </w:p>
    <w:p w:rsidR="008C3723" w:rsidRDefault="008C3723" w:rsidP="00727649">
      <w:pPr>
        <w:spacing w:after="0" w:line="240" w:lineRule="auto"/>
        <w:rPr>
          <w:rFonts w:ascii="Times New Roman" w:hAnsi="Times New Roman" w:cs="Times New Roman"/>
        </w:rPr>
      </w:pPr>
    </w:p>
    <w:p w:rsidR="008C3723" w:rsidRDefault="008C3723" w:rsidP="00727649">
      <w:pPr>
        <w:spacing w:after="0" w:line="240" w:lineRule="auto"/>
        <w:rPr>
          <w:rFonts w:ascii="Times New Roman" w:hAnsi="Times New Roman" w:cs="Times New Roman"/>
        </w:rPr>
      </w:pP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lastRenderedPageBreak/>
        <w:t>Madde 39 - Sözleşmenin imzalanması</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39.1. Bu sözleşme 39 maddeden ibaret olup, İdare ve Yüklenici tarafından tam olarak okunup anlaşıldıktan sonra .../.../...... tarihinde bir nüsha olarak imza altına alınmıştır. Ayrıca İdare, Yüklenicinin talebi halinde sözleşmenin "aslına uygun idarece onaylı suretini" düzenleyip Yükleniciye verecektir.</w:t>
      </w:r>
    </w:p>
    <w:p w:rsidR="00727649" w:rsidRPr="00727649" w:rsidRDefault="00727649" w:rsidP="00727649">
      <w:pPr>
        <w:spacing w:after="0" w:line="240" w:lineRule="auto"/>
        <w:rPr>
          <w:rFonts w:ascii="Times New Roman" w:hAnsi="Times New Roman" w:cs="Times New Roman"/>
        </w:rPr>
      </w:pP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İDARE                                                                                                                      YÜKLENİCİ</w:t>
      </w:r>
    </w:p>
    <w:p w:rsidR="00727649" w:rsidRPr="00727649" w:rsidRDefault="00BD16A7" w:rsidP="00727649">
      <w:pPr>
        <w:spacing w:after="0" w:line="240" w:lineRule="auto"/>
        <w:rPr>
          <w:rFonts w:ascii="Times New Roman" w:hAnsi="Times New Roman" w:cs="Times New Roman"/>
        </w:rPr>
      </w:pPr>
      <w:r w:rsidRPr="00727649">
        <w:rPr>
          <w:rFonts w:ascii="Times New Roman" w:hAnsi="Times New Roman" w:cs="Times New Roman"/>
        </w:rPr>
        <w:tab/>
      </w:r>
      <w:r w:rsidRPr="00727649">
        <w:rPr>
          <w:rFonts w:ascii="Times New Roman" w:hAnsi="Times New Roman" w:cs="Times New Roman"/>
        </w:rPr>
        <w:tab/>
        <w:t xml:space="preserve"> </w:t>
      </w:r>
    </w:p>
    <w:p w:rsidR="00727649" w:rsidRDefault="00727649" w:rsidP="00727649">
      <w:pPr>
        <w:spacing w:after="0" w:line="240" w:lineRule="auto"/>
        <w:rPr>
          <w:rFonts w:ascii="Times New Roman" w:hAnsi="Times New Roman" w:cs="Times New Roman"/>
        </w:rPr>
      </w:pPr>
    </w:p>
    <w:p w:rsidR="0008476C" w:rsidRDefault="0008476C" w:rsidP="00727649">
      <w:pPr>
        <w:spacing w:after="0" w:line="240" w:lineRule="auto"/>
        <w:rPr>
          <w:rFonts w:ascii="Times New Roman" w:hAnsi="Times New Roman" w:cs="Times New Roman"/>
        </w:rPr>
      </w:pPr>
    </w:p>
    <w:p w:rsidR="0008476C" w:rsidRDefault="0008476C" w:rsidP="00727649">
      <w:pPr>
        <w:spacing w:after="0" w:line="240" w:lineRule="auto"/>
        <w:rPr>
          <w:rFonts w:ascii="Times New Roman" w:hAnsi="Times New Roman" w:cs="Times New Roman"/>
        </w:rPr>
      </w:pPr>
    </w:p>
    <w:p w:rsidR="0008476C" w:rsidRDefault="0008476C" w:rsidP="00727649">
      <w:pPr>
        <w:spacing w:after="0" w:line="240" w:lineRule="auto"/>
        <w:rPr>
          <w:rFonts w:ascii="Times New Roman" w:hAnsi="Times New Roman" w:cs="Times New Roman"/>
        </w:rPr>
      </w:pPr>
    </w:p>
    <w:p w:rsidR="0008476C" w:rsidRDefault="0008476C" w:rsidP="00727649">
      <w:pPr>
        <w:spacing w:after="0" w:line="240" w:lineRule="auto"/>
        <w:rPr>
          <w:rFonts w:ascii="Times New Roman" w:hAnsi="Times New Roman" w:cs="Times New Roman"/>
        </w:rPr>
      </w:pPr>
    </w:p>
    <w:p w:rsidR="0008476C" w:rsidRDefault="0008476C" w:rsidP="00727649">
      <w:pPr>
        <w:spacing w:after="0" w:line="240" w:lineRule="auto"/>
        <w:rPr>
          <w:rFonts w:ascii="Times New Roman" w:hAnsi="Times New Roman" w:cs="Times New Roman"/>
        </w:rPr>
      </w:pPr>
    </w:p>
    <w:p w:rsidR="0008476C" w:rsidRPr="00727649" w:rsidRDefault="0008476C" w:rsidP="00727649">
      <w:pPr>
        <w:spacing w:after="0" w:line="240" w:lineRule="auto"/>
        <w:rPr>
          <w:rFonts w:ascii="Times New Roman" w:hAnsi="Times New Roman" w:cs="Times New Roman"/>
        </w:rPr>
      </w:pPr>
    </w:p>
    <w:p w:rsidR="009A66F2" w:rsidRPr="009A66F2" w:rsidRDefault="009A66F2" w:rsidP="0008476C">
      <w:pPr>
        <w:spacing w:after="0" w:line="240" w:lineRule="auto"/>
        <w:jc w:val="center"/>
        <w:rPr>
          <w:rFonts w:ascii="Times New Roman" w:hAnsi="Times New Roman" w:cs="Times New Roman"/>
        </w:rPr>
      </w:pPr>
    </w:p>
    <w:sectPr w:rsidR="009A66F2" w:rsidRPr="009A66F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EDA" w:rsidRDefault="00FD1EDA">
      <w:pPr>
        <w:spacing w:after="0" w:line="240" w:lineRule="auto"/>
      </w:pPr>
      <w:r>
        <w:separator/>
      </w:r>
    </w:p>
  </w:endnote>
  <w:endnote w:type="continuationSeparator" w:id="0">
    <w:p w:rsidR="00FD1EDA" w:rsidRDefault="00FD1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EDA" w:rsidRDefault="00FD1EDA">
      <w:pPr>
        <w:spacing w:after="0" w:line="240" w:lineRule="auto"/>
      </w:pPr>
      <w:r>
        <w:separator/>
      </w:r>
    </w:p>
  </w:footnote>
  <w:footnote w:type="continuationSeparator" w:id="0">
    <w:p w:rsidR="00FD1EDA" w:rsidRDefault="00FD1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631" w:rsidRDefault="00BD16A7">
    <w:r>
      <w:rPr>
        <w:color w:val="FFFFFF"/>
        <w:sz w:val="2"/>
      </w:rPr>
      <w:t>.</w:t>
    </w:r>
    <w:sdt>
      <w:sdtPr>
        <w:id w:val="2097694335"/>
        <w:lock w:val="sdtContentLocked"/>
        <w:placeholder>
          <w:docPart w:val="DefaultPlaceholder_22675703"/>
        </w:placeholder>
        <w:showingPlcHdr/>
        <w:text/>
      </w:sdtPr>
      <w:sdtEndPr/>
      <w:sdtContent>
        <w:r w:rsidR="00903668">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EBYS_Watermark" o:spid="_x0000_s3073" type="#_x0000_t136" style="position:absolute;margin-left:0;margin-top:0;width:350pt;height:30pt;rotation:-30;z-index:251658240;mso-position-horizontal:center;mso-position-horizontal-relative:page;mso-position-vertical:top;mso-position-vertical-relative:margin" fillcolor="red" stroked="f">
              <v:fill opacity="13107f"/>
              <v:path strokeok="f"/>
              <v:textpath style="font-family:&quot;Arial&quot;;font-size:30pt;font-weight:bold" string="34121P - 637556378327158436"/>
              <w10:wrap anchorx="page" anchory="margin"/>
            </v:shape>
          </w:pict>
        </w:r>
        <w:r w:rsidR="00903668">
          <w:pict>
            <v:shape id="_x0000_s3074" type="#_x0000_t136" style="position:absolute;margin-left:0;margin-top:0;width:350pt;height:30pt;rotation:-30;z-index:251659264;mso-position-horizontal:center;mso-position-horizontal-relative:page;mso-position-vertical:center;mso-position-vertical-relative:page" fillcolor="red" stroked="f">
              <v:fill opacity="13107f"/>
              <v:path strokeok="f"/>
              <v:textpath style="font-family:&quot;Arial&quot;;font-size:30pt;font-weight:bold" string="34121P - 637556378327158436"/>
              <w10:wrap anchorx="page" anchory="page"/>
            </v:shape>
          </w:pict>
        </w:r>
        <w:r w:rsidR="00903668">
          <w:pict>
            <v:shape id="_x0000_s3075" type="#_x0000_t136" style="position:absolute;margin-left:0;margin-top:0;width:350pt;height:30pt;rotation:-30;z-index:251660288;mso-position-horizontal:center;mso-position-horizontal-relative:page;mso-position-vertical:bottom;mso-position-vertical-relative:margin" fillcolor="red" stroked="f">
              <v:fill opacity="13107f"/>
              <v:path strokeok="f"/>
              <v:textpath style="font-family:&quot;Arial&quot;;font-size:30pt;font-weight:bold" string="34121P - 637556378327158436"/>
              <w10:wrap anchorx="page" anchory="margin"/>
            </v:shape>
          </w:pict>
        </w:r>
      </w:sdtContent>
    </w:sdt>
    <w:r w:rsidR="00903668">
      <w:tab/>
    </w:r>
    <w:r w:rsidR="00903668">
      <w:tab/>
    </w:r>
    <w:r w:rsidR="00903668">
      <w:tab/>
    </w:r>
    <w:r w:rsidR="00903668">
      <w:tab/>
    </w:r>
    <w:r w:rsidR="00903668">
      <w:tab/>
    </w:r>
    <w:r w:rsidR="00903668">
      <w:tab/>
    </w:r>
    <w:r w:rsidR="00903668">
      <w:tab/>
    </w:r>
    <w:r w:rsidR="00903668">
      <w:tab/>
    </w:r>
    <w:r w:rsidR="00903668">
      <w:tab/>
    </w:r>
    <w:r w:rsidR="00903668">
      <w:tab/>
    </w:r>
    <w:r w:rsidR="00903668">
      <w:tab/>
    </w:r>
    <w:r w:rsidR="00903668">
      <w:tab/>
      <w:t>EK-6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8"/>
  <w:hyphenationZone w:val="425"/>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8E8"/>
    <w:rsid w:val="00001988"/>
    <w:rsid w:val="0008476C"/>
    <w:rsid w:val="00086268"/>
    <w:rsid w:val="00101A77"/>
    <w:rsid w:val="001422BD"/>
    <w:rsid w:val="001F41D0"/>
    <w:rsid w:val="002A7723"/>
    <w:rsid w:val="002D6784"/>
    <w:rsid w:val="0034779D"/>
    <w:rsid w:val="005A4151"/>
    <w:rsid w:val="00623631"/>
    <w:rsid w:val="00634AB1"/>
    <w:rsid w:val="00660F13"/>
    <w:rsid w:val="007211DF"/>
    <w:rsid w:val="00727649"/>
    <w:rsid w:val="007317C6"/>
    <w:rsid w:val="0076430F"/>
    <w:rsid w:val="008218E8"/>
    <w:rsid w:val="008B1B54"/>
    <w:rsid w:val="008C3723"/>
    <w:rsid w:val="00903668"/>
    <w:rsid w:val="009A66F2"/>
    <w:rsid w:val="009C237F"/>
    <w:rsid w:val="00A53EE5"/>
    <w:rsid w:val="00BD16A7"/>
    <w:rsid w:val="00CB2290"/>
    <w:rsid w:val="00D00384"/>
    <w:rsid w:val="00E14B63"/>
    <w:rsid w:val="00EC145B"/>
    <w:rsid w:val="00F17541"/>
    <w:rsid w:val="00F95036"/>
    <w:rsid w:val="00FD1E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6115AD99"/>
  <w15:docId w15:val="{AC119A5C-E55D-457B-9827-73DAC7B18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847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476C"/>
    <w:rPr>
      <w:rFonts w:ascii="Tahoma" w:hAnsi="Tahoma" w:cs="Tahoma"/>
      <w:sz w:val="16"/>
      <w:szCs w:val="16"/>
    </w:rPr>
  </w:style>
  <w:style w:type="table" w:styleId="TabloKlavuzu">
    <w:name w:val="Table Grid"/>
    <w:basedOn w:val="NormalTablo"/>
    <w:uiPriority w:val="59"/>
    <w:rsid w:val="008B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D6784"/>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customStyle="1" w:styleId="YerTutucuMetni1">
    <w:name w:val="Yer Tutucu Metni1"/>
    <w:basedOn w:val="VarsaylanParagrafYazTipi"/>
    <w:uiPriority w:val="99"/>
    <w:semiHidden/>
    <w:rPr>
      <w:color w:val="808080"/>
    </w:rPr>
  </w:style>
  <w:style w:type="paragraph" w:styleId="stBilgi">
    <w:name w:val="header"/>
    <w:basedOn w:val="Normal"/>
    <w:link w:val="stBilgiChar"/>
    <w:uiPriority w:val="99"/>
    <w:unhideWhenUsed/>
    <w:rsid w:val="0090366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3668"/>
  </w:style>
  <w:style w:type="paragraph" w:styleId="AltBilgi">
    <w:name w:val="footer"/>
    <w:basedOn w:val="Normal"/>
    <w:link w:val="AltBilgiChar"/>
    <w:uiPriority w:val="99"/>
    <w:unhideWhenUsed/>
    <w:rsid w:val="0090366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3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F3FAF436-5519-4FF0-8953-BC3E5EEFB78A}"/>
      </w:docPartPr>
      <w:docPartBody>
        <w:p w:rsidR="005730C7" w:rsidRDefault="007952FC">
          <w:r>
            <w:rPr>
              <w:rStyle w:val="YerTutucuMetni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noPunctuationKerning/>
  <w:characterSpacingControl w:val="doNotCompress"/>
  <w:compat>
    <w:compatSetting w:name="compatibilityMode" w:uri="http://schemas.microsoft.com/office/word" w:val="12"/>
  </w:compat>
  <w:rsids>
    <w:rsidRoot w:val="005730C7"/>
    <w:rsid w:val="005730C7"/>
    <w:rsid w:val="005E3847"/>
    <w:rsid w:val="007952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7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YerTutucuMetni1">
    <w:name w:val="Yer Tutucu Metni1"/>
    <w:basedOn w:val="VarsaylanParagrafYazTipi"/>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4246</Words>
  <Characters>24206</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HvBS</Company>
  <LinksUpToDate>false</LinksUpToDate>
  <CharactersWithSpaces>28396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Tunç Emre TAŞCIOĞLU (Hv.İkm.Asb.Bçvş.) (HVKK)</dc:creator>
  <cp:lastModifiedBy>Murat SAĞDAŞ (Hv.İkm.Asb.Kd.Üçvş.) (HVKK)</cp:lastModifiedBy>
  <cp:revision>5</cp:revision>
  <cp:lastPrinted>2021-05-03T09:36:00Z</cp:lastPrinted>
  <dcterms:created xsi:type="dcterms:W3CDTF">2021-05-03T08:24:00Z</dcterms:created>
  <dcterms:modified xsi:type="dcterms:W3CDTF">2021-05-03T09:36:00Z</dcterms:modified>
</cp:coreProperties>
</file>